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2AF61" w14:textId="2A710953" w:rsidR="00017A09" w:rsidRDefault="00AB6CC8" w:rsidP="00017A09">
      <w:pPr>
        <w:spacing w:before="120" w:after="0" w:line="276" w:lineRule="auto"/>
        <w:ind w:left="-142" w:right="-45"/>
        <w:rPr>
          <w:rFonts w:ascii="Century Gothic" w:eastAsia="MS Gothic" w:hAnsi="Century Gothic" w:cs="Times New Roman"/>
          <w:b/>
          <w:color w:val="004253"/>
          <w:sz w:val="44"/>
          <w:szCs w:val="44"/>
        </w:rPr>
      </w:pPr>
      <w:r w:rsidRPr="00017A09">
        <w:rPr>
          <w:rFonts w:ascii="Century Gothic" w:eastAsia="MS Gothic" w:hAnsi="Century Gothic" w:cs="Times New Roman"/>
          <w:b/>
          <w:color w:val="004253"/>
          <w:sz w:val="44"/>
          <w:szCs w:val="44"/>
          <w:lang w:bidi="cy"/>
        </w:rPr>
        <w:t xml:space="preserve">Interniaethau PhD yng Nghanolfan Polisi Cyhoeddus Cymru  </w:t>
      </w:r>
    </w:p>
    <w:p w14:paraId="6F6737AA" w14:textId="02A08B4E" w:rsidR="00017A09" w:rsidRDefault="00017A09" w:rsidP="00017A09">
      <w:pPr>
        <w:spacing w:before="120" w:after="0" w:line="276" w:lineRule="auto"/>
        <w:ind w:left="-142" w:right="-45"/>
        <w:rPr>
          <w:rFonts w:ascii="Century Gothic" w:eastAsia="MS Gothic" w:hAnsi="Century Gothic" w:cs="Times New Roman"/>
          <w:b/>
          <w:color w:val="004253"/>
          <w:sz w:val="44"/>
          <w:szCs w:val="44"/>
        </w:rPr>
      </w:pPr>
      <w:r w:rsidRPr="00017A09">
        <w:rPr>
          <w:rFonts w:ascii="Century Gothic" w:eastAsia="MS Gothic" w:hAnsi="Century Gothic" w:cs="Times New Roman"/>
          <w:color w:val="009999"/>
          <w:sz w:val="32"/>
          <w:szCs w:val="32"/>
          <w:lang w:bidi="cy"/>
        </w:rPr>
        <w:t>Cefndir</w:t>
      </w:r>
    </w:p>
    <w:p w14:paraId="051C4EFC" w14:textId="77777777" w:rsidR="00017A09" w:rsidRPr="00017A09" w:rsidRDefault="00017A09" w:rsidP="00017A09">
      <w:pPr>
        <w:ind w:left="-142"/>
        <w:rPr>
          <w:rFonts w:ascii="Arial" w:hAnsi="Arial" w:cs="Arial"/>
        </w:rPr>
      </w:pPr>
      <w:r w:rsidRPr="00017A09">
        <w:rPr>
          <w:rFonts w:ascii="Arial" w:eastAsia="Arial" w:hAnsi="Arial" w:cs="Arial"/>
          <w:lang w:bidi="cy"/>
        </w:rPr>
        <w:t>Ariennir Canolfan Polisi Cyhoeddus Cymru gan y Cyngor Ymchwil Economaidd a Chymdeithasol, Llywodraeth Cymru a Phrifysgol Cymru. Mae hi’n cydweithio ag arbenigwyr polisi blaenllaw i roi tystiolaeth a chyngor annibynnol o ansawdd uchel i weinidogion, y gwasanaeth sifil a gwasanaethau cyhoeddus sy'n eu helpu i wella penderfyniadau a chanlyniadau polisi. Mae'r Ganolfan hefyd yn ymgymryd ag ymchwil i ddatblygu dealltwriaeth o'r rôl y gall tystiolaeth ei chwarae i gynorthwyo gyda llunio polisïau a chyflenwi gwasanaethau cyhoeddus yn well. Mae rhagor o wybodaeth am y Ganolfan ar gael yma www.wcpp.org.uk</w:t>
      </w:r>
    </w:p>
    <w:p w14:paraId="52A361FD" w14:textId="1101B4E3" w:rsidR="00017A09" w:rsidRPr="00017A09" w:rsidRDefault="00017A09" w:rsidP="00017A09">
      <w:pPr>
        <w:ind w:left="-142"/>
        <w:rPr>
          <w:rFonts w:ascii="Arial" w:hAnsi="Arial" w:cs="Arial"/>
        </w:rPr>
      </w:pPr>
      <w:r w:rsidRPr="00017A09">
        <w:rPr>
          <w:rFonts w:ascii="Arial" w:eastAsia="Arial" w:hAnsi="Arial" w:cs="Arial"/>
          <w:lang w:bidi="cy"/>
        </w:rPr>
        <w:t xml:space="preserve">Rydym yn cynnig cyfleoedd i fyfyrwyr PhD wedi’u hariannu gan y Cyngor Ymchwil Economaidd a Chymdeithasol ar lwybrau Partneriaeth Hyfforddiant Doethurol yn sefydliadau’r Bartneriaeth yng Nghymru, gael treulio tri mis yn y Ganolfan i gymhwyso a datblygu eu sgiliau a’u technegau ymchwil i ymdrin â materion go iawn sy’n hynod gyfoes. Bydd yr interniaethau hyn yn cynnig cyfle rhagorol i fyfyriwr PhD gael profiad ymarferol o wneud ymchwil mewn sefydliad sy’n gweithio ar y rhyngwyneb rhwng ymchwil a llunio polisïau. Byddwch yn gweithio wrth ochr staff sydd â graddau doethur ac sy’n gweithio ar hyn o bryd gyda llunwyr polisïau ac ymarferwyr i roi tystiolaeth i wella canlyniadau llunio polisïau a gwasanaethau cyhoeddus yng Nghymru. </w:t>
      </w:r>
    </w:p>
    <w:p w14:paraId="24B07C61" w14:textId="2CA735BD" w:rsidR="00017A09" w:rsidRDefault="00017A09" w:rsidP="00017A09">
      <w:pPr>
        <w:ind w:left="-142"/>
        <w:rPr>
          <w:rFonts w:ascii="Arial" w:hAnsi="Arial" w:cs="Arial"/>
        </w:rPr>
      </w:pPr>
      <w:r w:rsidRPr="00017A09">
        <w:rPr>
          <w:rFonts w:ascii="Arial" w:eastAsia="Arial" w:hAnsi="Arial" w:cs="Arial"/>
          <w:lang w:bidi="cy"/>
        </w:rPr>
        <w:t>Bydd yr interniaeth yn gwella dealltwriaeth yr ymgeisydd o lunio polisïau yng Nghymru yn ogystal â gwella ei sgiliau ymchwil (e.e. chwilio drwy’r llenyddiaeth, adolygu, cymryd rhan mewn llunio a chynhyrchu allbynnau academaidd, methodoleg Q). Hefyd bydd cyfle i chi ddatblygu amrywiaeth eang o sgiliau ymarferol (e.e. ysgrifennu adroddiadau, cyfathrebu, rheoli amser, gweithio mewn tîm, datblygu strategaethau effaith) a fydd yn allweddol i’ch gyrfa yn y dyfodol. Yn ogystal, bydd yr interniaeth yn galluogi’r ymgeisydd i estyn ei rwydwaith ymysg academyddion, llunwyr polisïau ac ymarferwyr yng Nghymru a thu hwnt.</w:t>
      </w:r>
    </w:p>
    <w:p w14:paraId="40FF608C" w14:textId="21A06AE2" w:rsidR="00017A09" w:rsidRPr="00017A09" w:rsidRDefault="00017A09" w:rsidP="00017A09">
      <w:pPr>
        <w:ind w:left="-142"/>
        <w:rPr>
          <w:rFonts w:ascii="Arial" w:hAnsi="Arial" w:cs="Arial"/>
        </w:rPr>
      </w:pPr>
      <w:r w:rsidRPr="00017A09">
        <w:rPr>
          <w:rFonts w:ascii="Arial" w:eastAsia="Arial" w:hAnsi="Arial" w:cs="Arial"/>
          <w:lang w:bidi="cy"/>
        </w:rPr>
        <w:t>Rydym wedi amlinellu pedwar testun i fyfyrwyr eu hystyried:</w:t>
      </w:r>
    </w:p>
    <w:p w14:paraId="2027C183" w14:textId="7AF11771" w:rsidR="00017A09" w:rsidRPr="00017A09" w:rsidRDefault="00017A09" w:rsidP="00017A09">
      <w:pPr>
        <w:pStyle w:val="ListParagraph"/>
        <w:numPr>
          <w:ilvl w:val="0"/>
          <w:numId w:val="20"/>
        </w:numPr>
        <w:rPr>
          <w:rFonts w:ascii="Arial" w:hAnsi="Arial" w:cs="Arial"/>
        </w:rPr>
      </w:pPr>
      <w:r w:rsidRPr="00017A09">
        <w:rPr>
          <w:rFonts w:ascii="Arial" w:eastAsia="Arial" w:hAnsi="Arial" w:cs="Arial"/>
          <w:lang w:bidi="cy"/>
        </w:rPr>
        <w:t>Deddf Llesiant Cenedlaethau’r Dyfodol (Cymru) 2015: Gweithredu a gwerthuso</w:t>
      </w:r>
    </w:p>
    <w:p w14:paraId="30379296" w14:textId="25A66B71" w:rsidR="00017A09" w:rsidRPr="00017A09" w:rsidRDefault="00017A09" w:rsidP="00017A09">
      <w:pPr>
        <w:pStyle w:val="ListParagraph"/>
        <w:numPr>
          <w:ilvl w:val="0"/>
          <w:numId w:val="20"/>
        </w:numPr>
        <w:rPr>
          <w:rFonts w:ascii="Arial" w:hAnsi="Arial" w:cs="Arial"/>
        </w:rPr>
      </w:pPr>
      <w:r w:rsidRPr="00017A09">
        <w:rPr>
          <w:rFonts w:ascii="Arial" w:eastAsia="Arial" w:hAnsi="Arial" w:cs="Arial"/>
          <w:lang w:bidi="cy"/>
        </w:rPr>
        <w:t>Methodoleg Q (</w:t>
      </w:r>
      <w:r w:rsidRPr="00017A09">
        <w:rPr>
          <w:rFonts w:ascii="Arial" w:eastAsia="Arial" w:hAnsi="Arial" w:cs="Arial"/>
          <w:i/>
          <w:lang w:bidi="cy"/>
        </w:rPr>
        <w:t>sy’n astudio safbwyntiau cyfranogwyr drwy ofyn iddynt drefnu a didoli cyfres o osodiadau)</w:t>
      </w:r>
      <w:r w:rsidRPr="00017A09">
        <w:rPr>
          <w:rFonts w:ascii="Arial" w:eastAsia="Arial" w:hAnsi="Arial" w:cs="Arial"/>
          <w:lang w:bidi="cy"/>
        </w:rPr>
        <w:t xml:space="preserve"> a rôl tystiolaeth wrth lunio polisïau </w:t>
      </w:r>
    </w:p>
    <w:p w14:paraId="5EFF4FB8" w14:textId="1DAE2E59" w:rsidR="00017A09" w:rsidRPr="00017A09" w:rsidRDefault="00017A09" w:rsidP="00017A09">
      <w:pPr>
        <w:pStyle w:val="ListParagraph"/>
        <w:numPr>
          <w:ilvl w:val="0"/>
          <w:numId w:val="20"/>
        </w:numPr>
        <w:rPr>
          <w:rFonts w:ascii="Arial" w:hAnsi="Arial" w:cs="Arial"/>
        </w:rPr>
      </w:pPr>
      <w:r w:rsidRPr="00017A09">
        <w:rPr>
          <w:rFonts w:ascii="Arial" w:eastAsia="Arial" w:hAnsi="Arial" w:cs="Arial"/>
          <w:lang w:bidi="cy"/>
        </w:rPr>
        <w:t>Ecosystemau tystiolaeth ar lefel leol yng Nghymru</w:t>
      </w:r>
    </w:p>
    <w:p w14:paraId="03A22DC6" w14:textId="3C546E89" w:rsidR="00017A09" w:rsidRPr="00017A09" w:rsidRDefault="00017A09" w:rsidP="00017A09">
      <w:pPr>
        <w:pStyle w:val="ListParagraph"/>
        <w:numPr>
          <w:ilvl w:val="0"/>
          <w:numId w:val="20"/>
        </w:numPr>
        <w:rPr>
          <w:rFonts w:ascii="Arial" w:hAnsi="Arial" w:cs="Arial"/>
        </w:rPr>
      </w:pPr>
      <w:r w:rsidRPr="00017A09">
        <w:rPr>
          <w:rFonts w:ascii="Arial" w:eastAsia="Arial" w:hAnsi="Arial" w:cs="Arial"/>
          <w:lang w:bidi="cy"/>
        </w:rPr>
        <w:t xml:space="preserve">Defnyddio offer polisi yng Nghymru wrth weithredu newid </w:t>
      </w:r>
    </w:p>
    <w:p w14:paraId="6BCA63B8" w14:textId="3D34485C" w:rsidR="00017A09" w:rsidRPr="00017A09" w:rsidRDefault="00017A09" w:rsidP="00017A09">
      <w:pPr>
        <w:rPr>
          <w:rFonts w:ascii="Arial" w:hAnsi="Arial" w:cs="Arial"/>
        </w:rPr>
      </w:pPr>
      <w:r w:rsidRPr="00017A09">
        <w:rPr>
          <w:rFonts w:ascii="Arial" w:eastAsia="Arial" w:hAnsi="Arial" w:cs="Arial"/>
          <w:lang w:bidi="cy"/>
        </w:rPr>
        <w:t>Rhoddir rhagor o fanylion ynghylch pob prosiect isod. Mae’n debygol mai ansoddol yn bennaf fydd y fethodoleg arfaethedig ar gyfer pob prosiect a bydd yn cynnwys cyfweliadau (wedi’u cynnal o bell), dadansoddi dogfennau, ac adolygu’r llenyddiaeth.</w:t>
      </w:r>
    </w:p>
    <w:p w14:paraId="4E607836" w14:textId="77777777" w:rsidR="00017A09" w:rsidRPr="00017A09" w:rsidRDefault="00017A09" w:rsidP="00017A09">
      <w:pPr>
        <w:ind w:left="-142"/>
        <w:rPr>
          <w:rFonts w:ascii="Arial" w:hAnsi="Arial" w:cs="Arial"/>
        </w:rPr>
      </w:pPr>
    </w:p>
    <w:p w14:paraId="65F09EE2" w14:textId="77777777" w:rsidR="00017A09" w:rsidRPr="00017A09" w:rsidRDefault="00017A09" w:rsidP="00017A09">
      <w:pPr>
        <w:ind w:left="-142"/>
        <w:rPr>
          <w:rFonts w:ascii="Arial" w:hAnsi="Arial" w:cs="Arial"/>
        </w:rPr>
      </w:pPr>
    </w:p>
    <w:p w14:paraId="78C4304A" w14:textId="77777777" w:rsidR="00674A60" w:rsidRDefault="00674A60" w:rsidP="00674A60">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
        </w:rPr>
        <w:lastRenderedPageBreak/>
        <w:t>Manyleb y myfyriwr</w:t>
      </w:r>
    </w:p>
    <w:p w14:paraId="197D87FD" w14:textId="4341ABB5" w:rsidR="00674A60" w:rsidRPr="00017A09" w:rsidRDefault="00674A60" w:rsidP="00674A60">
      <w:pPr>
        <w:ind w:left="-142"/>
        <w:rPr>
          <w:rFonts w:ascii="Century Gothic" w:eastAsia="MS Gothic" w:hAnsi="Century Gothic" w:cs="Times New Roman"/>
          <w:bCs/>
          <w:color w:val="009999"/>
          <w:sz w:val="32"/>
          <w:szCs w:val="32"/>
        </w:rPr>
      </w:pPr>
      <w:r>
        <w:rPr>
          <w:rFonts w:ascii="Arial" w:eastAsia="Arial" w:hAnsi="Arial" w:cs="Arial"/>
          <w:lang w:bidi="cy"/>
        </w:rPr>
        <w:t>Ar gyfer pob interniaeth, byddem yn disgwyl i’r myfyriwr fod â’r canlynol:</w:t>
      </w:r>
    </w:p>
    <w:p w14:paraId="7FD6A72F" w14:textId="77777777" w:rsidR="00674A60" w:rsidRPr="00017A09" w:rsidRDefault="00674A60" w:rsidP="00674A60">
      <w:pPr>
        <w:pStyle w:val="ListParagraph"/>
        <w:numPr>
          <w:ilvl w:val="0"/>
          <w:numId w:val="22"/>
        </w:numPr>
        <w:rPr>
          <w:rFonts w:ascii="Arial" w:hAnsi="Arial" w:cs="Arial"/>
        </w:rPr>
      </w:pPr>
      <w:r w:rsidRPr="00017A09">
        <w:rPr>
          <w:rFonts w:ascii="Arial" w:eastAsia="Arial" w:hAnsi="Arial" w:cs="Arial"/>
          <w:lang w:bidi="cy"/>
        </w:rPr>
        <w:t>Sgiliau ymchwil a dadansoddi cryf gan gynnwys profiad o wneud adolygiadau llenyddiaeth ac o ddulliau ansoddol (e.e. cyfweliadau lled-strwythuredig).</w:t>
      </w:r>
    </w:p>
    <w:p w14:paraId="68D8B1B4" w14:textId="77777777" w:rsidR="00674A60" w:rsidRPr="00017A09" w:rsidRDefault="00674A60" w:rsidP="00674A60">
      <w:pPr>
        <w:pStyle w:val="ListParagraph"/>
        <w:numPr>
          <w:ilvl w:val="0"/>
          <w:numId w:val="22"/>
        </w:numPr>
        <w:rPr>
          <w:rFonts w:ascii="Arial" w:hAnsi="Arial" w:cs="Arial"/>
        </w:rPr>
      </w:pPr>
      <w:r w:rsidRPr="00017A09">
        <w:rPr>
          <w:rFonts w:ascii="Arial" w:eastAsia="Arial" w:hAnsi="Arial" w:cs="Arial"/>
          <w:lang w:bidi="cy"/>
        </w:rPr>
        <w:t xml:space="preserve">Profiad o waith dadansoddol ym meysydd polisi cymdeithasol neu gyhoeddus. </w:t>
      </w:r>
    </w:p>
    <w:p w14:paraId="5C263B81" w14:textId="77777777" w:rsidR="00674A60" w:rsidRPr="00017A09" w:rsidRDefault="00674A60" w:rsidP="00674A60">
      <w:pPr>
        <w:pStyle w:val="ListParagraph"/>
        <w:numPr>
          <w:ilvl w:val="0"/>
          <w:numId w:val="22"/>
        </w:numPr>
        <w:rPr>
          <w:rFonts w:ascii="Arial" w:hAnsi="Arial" w:cs="Arial"/>
        </w:rPr>
      </w:pPr>
      <w:r w:rsidRPr="00017A09">
        <w:rPr>
          <w:rFonts w:ascii="Arial" w:eastAsia="Arial" w:hAnsi="Arial" w:cs="Arial"/>
          <w:lang w:bidi="cy"/>
        </w:rPr>
        <w:t xml:space="preserve">Gallu i gynhyrchu dogfennau cryno, wedi’u hysgrifennu’n dda mewn fformat hygyrch. </w:t>
      </w:r>
    </w:p>
    <w:p w14:paraId="69D335E6" w14:textId="764E3D18" w:rsidR="00017A09" w:rsidRP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
        </w:rPr>
        <w:t>Canlyniadau a ragwelir i'r prosiect</w:t>
      </w:r>
    </w:p>
    <w:p w14:paraId="66C7A14D" w14:textId="55124939" w:rsidR="00017A09" w:rsidRPr="00017A09" w:rsidRDefault="00674A60" w:rsidP="00017A09">
      <w:pPr>
        <w:ind w:left="-142"/>
        <w:rPr>
          <w:rFonts w:ascii="Arial" w:hAnsi="Arial" w:cs="Arial"/>
        </w:rPr>
      </w:pPr>
      <w:r>
        <w:rPr>
          <w:rFonts w:ascii="Arial" w:eastAsia="Arial" w:hAnsi="Arial" w:cs="Arial"/>
          <w:lang w:bidi="cy"/>
        </w:rPr>
        <w:t xml:space="preserve">Bydd pob interniaeth yn cynnwys y canlyniadau canlynol: </w:t>
      </w:r>
    </w:p>
    <w:p w14:paraId="138404A1" w14:textId="44179366" w:rsidR="00017A09" w:rsidRPr="00017A09" w:rsidRDefault="00017A09" w:rsidP="00017A09">
      <w:pPr>
        <w:pStyle w:val="ListParagraph"/>
        <w:numPr>
          <w:ilvl w:val="0"/>
          <w:numId w:val="23"/>
        </w:numPr>
        <w:rPr>
          <w:rFonts w:ascii="Arial" w:hAnsi="Arial" w:cs="Arial"/>
        </w:rPr>
      </w:pPr>
      <w:r w:rsidRPr="00017A09">
        <w:rPr>
          <w:rFonts w:ascii="Arial" w:eastAsia="Arial" w:hAnsi="Arial" w:cs="Arial"/>
          <w:lang w:bidi="cy"/>
        </w:rPr>
        <w:t xml:space="preserve">Adroddiad sy’n crynhoi’r ymagwedd a ddefnyddiwyd ac yn amlinellu’r canfyddiadau. Dylid ei gyflwyno mewn ffordd hygyrch er mwyn helpu i sicrhau y defnyddir yr ymchwil. </w:t>
      </w:r>
    </w:p>
    <w:p w14:paraId="4AB25F6B" w14:textId="2CA805ED" w:rsidR="00017A09" w:rsidRPr="00017A09" w:rsidRDefault="00017A09" w:rsidP="00017A09">
      <w:pPr>
        <w:pStyle w:val="ListParagraph"/>
        <w:numPr>
          <w:ilvl w:val="0"/>
          <w:numId w:val="23"/>
        </w:numPr>
        <w:rPr>
          <w:rFonts w:ascii="Arial" w:hAnsi="Arial" w:cs="Arial"/>
        </w:rPr>
      </w:pPr>
      <w:r w:rsidRPr="00017A09">
        <w:rPr>
          <w:rFonts w:ascii="Arial" w:eastAsia="Arial" w:hAnsi="Arial" w:cs="Arial"/>
          <w:lang w:bidi="cy"/>
        </w:rPr>
        <w:t>Blog sy’n crynhoi’r ymchwil i’w gynnwys ar wefan y Ganolfan.</w:t>
      </w:r>
    </w:p>
    <w:p w14:paraId="7350E095" w14:textId="7ED81869" w:rsidR="00017A09" w:rsidRPr="00017A09" w:rsidRDefault="00017A09" w:rsidP="00017A09">
      <w:pPr>
        <w:pStyle w:val="ListParagraph"/>
        <w:numPr>
          <w:ilvl w:val="0"/>
          <w:numId w:val="23"/>
        </w:numPr>
        <w:rPr>
          <w:rFonts w:ascii="Arial" w:hAnsi="Arial" w:cs="Arial"/>
        </w:rPr>
      </w:pPr>
      <w:r w:rsidRPr="00017A09">
        <w:rPr>
          <w:rFonts w:ascii="Arial" w:eastAsia="Arial" w:hAnsi="Arial" w:cs="Arial"/>
          <w:lang w:bidi="cy"/>
        </w:rPr>
        <w:t>O bosibl digwyddiad a drefnwyd gan y myfyriwr i gyflwyno canfyddiadau’r ymchwil.</w:t>
      </w:r>
    </w:p>
    <w:p w14:paraId="59A08468" w14:textId="2B732EE9"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
        </w:rPr>
        <w:t xml:space="preserve">Hyd a dyddiad dechrau’r interniaeth </w:t>
      </w:r>
    </w:p>
    <w:p w14:paraId="66EBA971" w14:textId="4D8C404A"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eastAsia="Arial" w:hAnsi="Arial" w:cs="Arial"/>
          <w:lang w:bidi="cy"/>
        </w:rPr>
        <w:t xml:space="preserve">Byddai’r interniaeth yn para am gyfnod o dri mis a bydd yng Nghanolfan Polisi Cyhoeddus Cymru ym Mhrifysgol Caerdydd. Rydym yn gobeithio bod yn ôl yn ein swyddfeydd ym mis Ionawr 2021 a byddai hi’n well gennym petai’r interniaeth yn cael ei gwneud wrth i’r myfyriwr ddod i’n swyddfeydd, ond bydd yn bosibl ei gwneud o bell hefyd. I fyfyrwyr sydd wedi’u cofrestru ar ysgoloriaeth ran-amser, mae’r interniaethau ar gael yn rhan-amser dros gyfnod hirach o amser, a bydd angen trafod hyn ag arweinydd y prosiect. </w:t>
      </w:r>
    </w:p>
    <w:p w14:paraId="42CAF202" w14:textId="78B20D62" w:rsidR="00017A09" w:rsidRPr="00017A09" w:rsidRDefault="00017A09" w:rsidP="00017A09">
      <w:pPr>
        <w:ind w:left="-142"/>
        <w:rPr>
          <w:rFonts w:ascii="Arial" w:hAnsi="Arial" w:cs="Arial"/>
        </w:rPr>
      </w:pPr>
      <w:r w:rsidRPr="00017A09">
        <w:rPr>
          <w:rFonts w:ascii="Arial" w:eastAsia="Arial" w:hAnsi="Arial" w:cs="Arial"/>
          <w:lang w:bidi="cy"/>
        </w:rPr>
        <w:t>Rydym yn hyblyg o ran dyddiad dechrau’r interniaeth gan y bydd hyn yn dibynnu ar amgylchiadau unigol a statws y pandemig. Rydym yn bwriadu i’r interniaeth ddechrau ym mis Ionawr 2021, ond bydd modd gohirio’r dyddiad dechrau yn ôl y sefyllfa.</w:t>
      </w:r>
    </w:p>
    <w:p w14:paraId="057DA2B2" w14:textId="77777777" w:rsidR="00017A09" w:rsidRP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
        </w:rPr>
        <w:t>Cyllid a chostau</w:t>
      </w:r>
    </w:p>
    <w:p w14:paraId="3F3ACCF1" w14:textId="7A807D5C" w:rsidR="00017A09" w:rsidRPr="00E74D92" w:rsidRDefault="00017A09" w:rsidP="00017A09">
      <w:pPr>
        <w:ind w:left="-142"/>
        <w:rPr>
          <w:rFonts w:ascii="Arial" w:hAnsi="Arial" w:cs="Arial"/>
        </w:rPr>
      </w:pPr>
      <w:r w:rsidRPr="00017A09">
        <w:rPr>
          <w:rFonts w:ascii="Arial" w:eastAsia="Arial" w:hAnsi="Arial" w:cs="Arial"/>
          <w:lang w:bidi="cy"/>
        </w:rPr>
        <w:t xml:space="preserve">Bydd yr ymgeisydd llwyddiannus yn cael estyniad â thâl o dri mis i’w PhD ar gyfradd fisol ddangosol o £1,500 y mis (ffioedd a chostau cyflog). </w:t>
      </w:r>
    </w:p>
    <w:p w14:paraId="47F8501D" w14:textId="2F54E16C" w:rsidR="00017A09" w:rsidRPr="00017A09" w:rsidRDefault="00017A09" w:rsidP="00017A09">
      <w:pPr>
        <w:ind w:left="-142"/>
        <w:rPr>
          <w:rFonts w:ascii="Arial" w:hAnsi="Arial" w:cs="Arial"/>
        </w:rPr>
      </w:pPr>
      <w:r w:rsidRPr="00017A09">
        <w:rPr>
          <w:rFonts w:ascii="Arial" w:eastAsia="Arial" w:hAnsi="Arial" w:cs="Arial"/>
          <w:lang w:bidi="cy"/>
        </w:rPr>
        <w:t xml:space="preserve">Gall Canolfan Polisi Cyhoeddus Cymru dalu am gostau teithio a llety rhesymol i fyfyrwyr nad ydynt fel arfer yn byw yng Nghaerdydd. Dylai’r ceisiadau fod yn gyson â chanllawiau Partneriaeth Hyfforddiant Doethurol Cymru. Fel arfer ni fyddai disgwyl bod angen i fyfyriwr sydd wedi’i gofrestru yng Nghaerdydd adhawlio costau teithio/llety. Ni fyddwn yn ymdrin yn llai ffafriol â cheisiadau gan fyfyrwyr sydd ag angen arian ychwanegol ar gyfer teithio a llety. Os oes gennych unrhyw ymholiadau am hyn, cysylltwch â Carole Baker ym Mhartneriaeth Hyfforddiant Doethurol Cymru: </w:t>
      </w:r>
      <w:r w:rsidRPr="0034563C">
        <w:rPr>
          <w:rFonts w:ascii="Arial" w:eastAsia="Arial" w:hAnsi="Arial" w:cs="Arial"/>
          <w:color w:val="29A3AF"/>
          <w:lang w:bidi="cy"/>
        </w:rPr>
        <w:t>enquiries@walesdtp.ac.uk</w:t>
      </w:r>
    </w:p>
    <w:p w14:paraId="1C263A6F" w14:textId="4AB398A2" w:rsidR="00017A09" w:rsidRDefault="00017A09" w:rsidP="00017A09">
      <w:pPr>
        <w:ind w:left="-142"/>
        <w:rPr>
          <w:rFonts w:ascii="Arial" w:hAnsi="Arial" w:cs="Arial"/>
        </w:rPr>
      </w:pPr>
    </w:p>
    <w:p w14:paraId="66F35398" w14:textId="77777777" w:rsidR="004238C5" w:rsidRPr="00017A09" w:rsidRDefault="004238C5" w:rsidP="00017A09">
      <w:pPr>
        <w:ind w:left="-142"/>
        <w:rPr>
          <w:rFonts w:ascii="Arial" w:hAnsi="Arial" w:cs="Arial"/>
        </w:rPr>
      </w:pPr>
    </w:p>
    <w:p w14:paraId="7E313AC8" w14:textId="77777777"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
        </w:rPr>
        <w:lastRenderedPageBreak/>
        <w:t>1.</w:t>
      </w:r>
      <w:r w:rsidRPr="00017A09">
        <w:rPr>
          <w:rFonts w:ascii="Century Gothic" w:eastAsia="MS Gothic" w:hAnsi="Century Gothic" w:cs="Times New Roman"/>
          <w:color w:val="009999"/>
          <w:sz w:val="32"/>
          <w:szCs w:val="32"/>
          <w:lang w:bidi="cy"/>
        </w:rPr>
        <w:tab/>
        <w:t xml:space="preserve">Deddf Llesiant Cenedlaethau’r Dyfodol (Cymru) 2015: Gweithredu a gwerthuso </w:t>
      </w:r>
    </w:p>
    <w:p w14:paraId="3DABFD80" w14:textId="5FEB474E"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eastAsia="Arial" w:hAnsi="Arial" w:cs="Arial"/>
          <w:lang w:bidi="cy"/>
        </w:rPr>
        <w:t xml:space="preserve">Mae’r gymuned ryngwladol wedi ystyried bod Deddf Llesiant Cenedlaethau’r Dyfodol (Cymru) yn ‘arloesol’ o ran ei ffordd o dargedu newid cadarnhaol, hirhoedlog, ac o weithredu nodau datblygu cynaliadwy. Fodd bynnag, ni fu llawer o ymchwil ar y testun, a Llywodraeth Cymru a chyrff cyhoeddus eraill yng Nghymru sydd wedi cyhoeddi’r rhan fwyaf o’r allbynnau presennol. Nod y prosiect hwn fydd llywio’r sgwrs yng Nghymru ar y Ddeddf a’i heffaith. </w:t>
      </w:r>
    </w:p>
    <w:p w14:paraId="5D21A669" w14:textId="78E6C7BE" w:rsidR="00017A09" w:rsidRPr="00017A09" w:rsidRDefault="00017A09" w:rsidP="00017A09">
      <w:pPr>
        <w:ind w:left="-142"/>
        <w:rPr>
          <w:rFonts w:ascii="Arial" w:hAnsi="Arial" w:cs="Arial"/>
        </w:rPr>
      </w:pPr>
      <w:r w:rsidRPr="00017A09">
        <w:rPr>
          <w:rFonts w:ascii="Arial" w:eastAsia="Arial" w:hAnsi="Arial" w:cs="Arial"/>
          <w:lang w:bidi="cy"/>
        </w:rPr>
        <w:t>Mae Canolfan Polisi Cyhoeddus Cymru wedi cynnal prosiect byr ar ystyr y Ddeddf drwy ddadansoddi cynlluniau llesiant a gyhoeddwyd gan Fyrddau Gwasanaethau Cyhoeddus a thrwy gynnal cyfweliadau â rhanddeiliaid allweddol. Mae angen rhagor o ymchwil i archwilio a yw’r Ddeddf wedi newid sut mae polisïau a gwasanaethau wedi’u llunio a’u gweithredu ledled Cymru, ac os felly, sut.</w:t>
      </w:r>
    </w:p>
    <w:p w14:paraId="6EF9E4A8" w14:textId="77777777" w:rsidR="00017A09" w:rsidRPr="00017A09" w:rsidRDefault="00017A09" w:rsidP="00017A09">
      <w:pPr>
        <w:ind w:left="-142"/>
        <w:rPr>
          <w:rFonts w:ascii="Arial" w:hAnsi="Arial" w:cs="Arial"/>
        </w:rPr>
      </w:pPr>
      <w:r w:rsidRPr="00017A09">
        <w:rPr>
          <w:rFonts w:ascii="Arial" w:eastAsia="Arial" w:hAnsi="Arial" w:cs="Arial"/>
          <w:lang w:bidi="cy"/>
        </w:rPr>
        <w:t>Mae ffyrdd amrywiol o asesu effaith y Ddeddf. Gallai’r interniaeth ganolbwyntio ar archwilio:</w:t>
      </w:r>
    </w:p>
    <w:p w14:paraId="03C5EB0F" w14:textId="68E34F42" w:rsidR="00017A09" w:rsidRPr="00017A09" w:rsidRDefault="00017A09" w:rsidP="00017A09">
      <w:pPr>
        <w:pStyle w:val="ListParagraph"/>
        <w:numPr>
          <w:ilvl w:val="0"/>
          <w:numId w:val="24"/>
        </w:numPr>
        <w:rPr>
          <w:rFonts w:ascii="Arial" w:hAnsi="Arial" w:cs="Arial"/>
        </w:rPr>
      </w:pPr>
      <w:r w:rsidRPr="00017A09">
        <w:rPr>
          <w:rFonts w:ascii="Arial" w:eastAsia="Arial" w:hAnsi="Arial" w:cs="Arial"/>
          <w:lang w:bidi="cy"/>
        </w:rPr>
        <w:t>Effaith agweddau penodol ar y Ddeddf, e.e. drwy asesu un o’r pum ffordd o weithio (hirdymor, atal, integreiddio, cydweithio, ac ymwneud); drwy ganolbwyntio ar newid yn un o’r saith nod llesiant; drwy archwilio corff cyhoeddus yn fanwl (e.e. Bwrdd Gwasanaeth Cyhoeddus, cyngor neu Lywodraeth Cymru); neu drwy asesu sut mae’r Ddeddf wedi cyflawni o ran dibenion strategol Comisiwn Cenedlaethau’r Dyfodol (e.e. sut maen nhw wedi gweithredu ar y materion a’r heriau mawr sy’n wynebu cenedlaethau’r dyfodol).</w:t>
      </w:r>
    </w:p>
    <w:p w14:paraId="5AD752D3" w14:textId="6658CA0B" w:rsidR="00017A09" w:rsidRPr="00017A09" w:rsidRDefault="00017A09" w:rsidP="00017A09">
      <w:pPr>
        <w:pStyle w:val="ListParagraph"/>
        <w:numPr>
          <w:ilvl w:val="0"/>
          <w:numId w:val="24"/>
        </w:numPr>
        <w:rPr>
          <w:rFonts w:ascii="Arial" w:hAnsi="Arial" w:cs="Arial"/>
        </w:rPr>
      </w:pPr>
      <w:r w:rsidRPr="00017A09">
        <w:rPr>
          <w:rFonts w:ascii="Arial" w:eastAsia="Arial" w:hAnsi="Arial" w:cs="Arial"/>
          <w:lang w:bidi="cy"/>
        </w:rPr>
        <w:t xml:space="preserve">I ba raddau mae cyrff cyhoeddus wedi derbyn yr argymhellion gan Gomisiynydd Cenedlaethau’r Dyfodol i fodloni ei amcanion llesiant, ac effaith hyn. </w:t>
      </w:r>
    </w:p>
    <w:p w14:paraId="11914139" w14:textId="074330DE" w:rsidR="00017A09" w:rsidRPr="00017A09" w:rsidRDefault="00017A09" w:rsidP="00017A09">
      <w:pPr>
        <w:pStyle w:val="ListParagraph"/>
        <w:numPr>
          <w:ilvl w:val="0"/>
          <w:numId w:val="24"/>
        </w:numPr>
        <w:rPr>
          <w:rFonts w:ascii="Arial" w:hAnsi="Arial" w:cs="Arial"/>
        </w:rPr>
      </w:pPr>
      <w:r w:rsidRPr="00017A09">
        <w:rPr>
          <w:rFonts w:ascii="Arial" w:eastAsia="Arial" w:hAnsi="Arial" w:cs="Arial"/>
          <w:lang w:bidi="cy"/>
        </w:rPr>
        <w:t>Effaith y Ddeddf ar newid yn y 46 dangosydd (neu rai ohonynt) sy’n mesur llesiant economaidd, cymdeithasol, amgylcheddol a diwylliannol.</w:t>
      </w:r>
    </w:p>
    <w:p w14:paraId="1E4DBFAA" w14:textId="1F134E1B" w:rsidR="00017A09" w:rsidRPr="00017A09" w:rsidRDefault="00017A09" w:rsidP="00017A09">
      <w:pPr>
        <w:pStyle w:val="ListParagraph"/>
        <w:numPr>
          <w:ilvl w:val="0"/>
          <w:numId w:val="24"/>
        </w:numPr>
        <w:rPr>
          <w:rFonts w:ascii="Arial" w:hAnsi="Arial" w:cs="Arial"/>
        </w:rPr>
      </w:pPr>
      <w:r w:rsidRPr="00017A09">
        <w:rPr>
          <w:rFonts w:ascii="Arial" w:eastAsia="Arial" w:hAnsi="Arial" w:cs="Arial"/>
          <w:lang w:bidi="cy"/>
        </w:rPr>
        <w:t>A yw’r Ddeddf wedi gwneud i bobl ymddwyn yn wahanol, ac os felly, sut.</w:t>
      </w:r>
    </w:p>
    <w:p w14:paraId="57BDFC4A" w14:textId="5DD469B4" w:rsidR="00017A09" w:rsidRPr="00017A09" w:rsidRDefault="00017A09" w:rsidP="00017A09">
      <w:pPr>
        <w:ind w:left="-142"/>
        <w:rPr>
          <w:rFonts w:ascii="Arial" w:hAnsi="Arial" w:cs="Arial"/>
        </w:rPr>
      </w:pPr>
      <w:r w:rsidRPr="00017A09">
        <w:rPr>
          <w:rFonts w:ascii="Arial" w:eastAsia="Arial" w:hAnsi="Arial" w:cs="Arial"/>
          <w:lang w:bidi="cy"/>
        </w:rPr>
        <w:t>Byddwn yn gweithio gyda’r ymgeisydd i benderfynu ar gwestiwn terfynol yr ymchwil.</w:t>
      </w:r>
    </w:p>
    <w:p w14:paraId="0F55080D" w14:textId="3503F76C" w:rsidR="00017A09" w:rsidRPr="00017A09" w:rsidRDefault="00017A09" w:rsidP="004238C5">
      <w:pPr>
        <w:ind w:left="-142"/>
        <w:rPr>
          <w:rFonts w:ascii="Arial" w:hAnsi="Arial" w:cs="Arial"/>
        </w:rPr>
      </w:pPr>
      <w:r w:rsidRPr="00017A09">
        <w:rPr>
          <w:rFonts w:ascii="Arial" w:eastAsia="Arial" w:hAnsi="Arial" w:cs="Arial"/>
          <w:lang w:bidi="cy"/>
        </w:rPr>
        <w:t>Bydd yr ymgeisydd yn gwneud arolwg byr o’r dogfennau allweddol sy’n ymwneud â’r Ddeddf (e.e. adroddiadau’r Comisiynydd, Swyddfa Archwilio Cymru ac ati) ac yn helpu i ddatblygu’r dull methodolegol sy’n debygol o gynnwys casglu data yn ystod gwaith maes (e.e. cyfweliadau, grwpiau ffocws, ac o bosibl aduniad polisi), dadansoddi data, ac ysgrifennu’r canlyniadau ar ffurf adroddiad a blog. Hefyd mae posibilrwydd y cewch gyfrannu tuag at gyhoeddiad academaidd.</w:t>
      </w:r>
    </w:p>
    <w:p w14:paraId="67D8081D" w14:textId="38E7FB3A" w:rsidR="00017A09" w:rsidRPr="00017A09" w:rsidRDefault="00017A09" w:rsidP="00017A09">
      <w:pPr>
        <w:ind w:left="-142"/>
        <w:rPr>
          <w:rFonts w:ascii="Arial" w:hAnsi="Arial" w:cs="Arial"/>
        </w:rPr>
      </w:pPr>
      <w:r w:rsidRPr="00017A09">
        <w:rPr>
          <w:rFonts w:ascii="Arial" w:eastAsia="Arial" w:hAnsi="Arial" w:cs="Arial"/>
          <w:lang w:bidi="cy"/>
        </w:rPr>
        <w:t xml:space="preserve">Bydd yr ymgeisydd yn ymgysylltu â llunwyr polisïau a rhanddeiliaid eraill ar lefelau cenedlaethol a lleol a fydd yn helpu i ehangu ei rwydwaith. Byddwch yn datblygu sgiliau ymchwil a threfnu/rheoli prosiect allweddol – e.e. rheoli rhan o’r prosiect – a fydd yn drosglwyddadwy i swydd academaidd neu bolisi yn y dyfodol. Yn olaf, bydd eich ymchwil yn cyfrannu at y drafodaeth ynghylch llwyddiant y Ddeddf ac yn cynnig argymhellion yn seiliedig ar dystiolaeth ar gamau i wella sut caiff ei gweithredu. </w:t>
      </w:r>
    </w:p>
    <w:p w14:paraId="65BC4169" w14:textId="1A702223" w:rsidR="00017A09" w:rsidRDefault="00017A09" w:rsidP="00017A09">
      <w:pPr>
        <w:ind w:left="-142"/>
        <w:rPr>
          <w:rFonts w:ascii="Arial" w:hAnsi="Arial" w:cs="Arial"/>
        </w:rPr>
      </w:pPr>
      <w:r w:rsidRPr="00017A09">
        <w:rPr>
          <w:rFonts w:ascii="Arial" w:eastAsia="Arial" w:hAnsi="Arial" w:cs="Arial"/>
          <w:lang w:bidi="cy"/>
        </w:rPr>
        <w:t xml:space="preserve">Os oes gennych chi unrhyw gwestiynau sy’n ymwneud â’r prosiect, cyfeiriwch nhw at Dr Eleanor MacKillop </w:t>
      </w:r>
      <w:hyperlink r:id="rId7" w:history="1">
        <w:r w:rsidR="002E2028" w:rsidRPr="0037139D">
          <w:rPr>
            <w:rStyle w:val="Hyperlink"/>
            <w:rFonts w:ascii="Arial" w:eastAsia="Arial" w:hAnsi="Arial" w:cs="Arial"/>
            <w:lang w:bidi="cy"/>
          </w:rPr>
          <w:t>Eleanor.MacKillop@wcpp.org.uk</w:t>
        </w:r>
      </w:hyperlink>
    </w:p>
    <w:p w14:paraId="55EFBDC7" w14:textId="77777777"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
        </w:rPr>
        <w:lastRenderedPageBreak/>
        <w:t>2.</w:t>
      </w:r>
      <w:r w:rsidRPr="00017A09">
        <w:rPr>
          <w:rFonts w:ascii="Century Gothic" w:eastAsia="MS Gothic" w:hAnsi="Century Gothic" w:cs="Times New Roman"/>
          <w:color w:val="009999"/>
          <w:sz w:val="32"/>
          <w:szCs w:val="32"/>
          <w:lang w:bidi="cy"/>
        </w:rPr>
        <w:tab/>
        <w:t xml:space="preserve">Methodoleg Q a rôl tystiolaeth wrth lunio polisïau </w:t>
      </w:r>
    </w:p>
    <w:p w14:paraId="58AF826E" w14:textId="2D334225"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eastAsia="Arial" w:hAnsi="Arial" w:cs="Arial"/>
          <w:lang w:bidi="cy"/>
        </w:rPr>
        <w:t>Er bod gormodedd o ymchwil sy’n honni ei fod yn distyllu sut dylai a sut gallai tystiolaeth lunio polisïau ac ymarfer, mae diffyg astudiaethau sy’n archwilio’r cwestiwn hwn mewn ffordd gadarn. Nod y prosiect yw deall yn well yr hyn a ystyrir yn dystiolaeth ar gyfer polisi, archwilio gwahanol ideolegau ynghylch y berthynas rhwng tystiolaeth a pholisi, a deall safbwynt gwahanol randdeiliaid ar y cwestiwn hwn.</w:t>
      </w:r>
    </w:p>
    <w:p w14:paraId="05ED1279" w14:textId="5C3F8DD3" w:rsidR="00017A09" w:rsidRPr="00017A09" w:rsidRDefault="00017A09" w:rsidP="00017A09">
      <w:pPr>
        <w:ind w:left="-142"/>
        <w:rPr>
          <w:rFonts w:ascii="Arial" w:hAnsi="Arial" w:cs="Arial"/>
        </w:rPr>
      </w:pPr>
      <w:r w:rsidRPr="00017A09">
        <w:rPr>
          <w:rFonts w:ascii="Arial" w:eastAsia="Arial" w:hAnsi="Arial" w:cs="Arial"/>
          <w:lang w:bidi="cy"/>
        </w:rPr>
        <w:t xml:space="preserve">Mae astudiaethau presennol ar y testun hwn yn tueddu naill ai i wneud honiadau normadol ynghylch pa rôl y </w:t>
      </w:r>
      <w:r w:rsidRPr="00017A09">
        <w:rPr>
          <w:rFonts w:ascii="Arial" w:eastAsia="Arial" w:hAnsi="Arial" w:cs="Arial"/>
          <w:i/>
          <w:lang w:bidi="cy"/>
        </w:rPr>
        <w:t>dylai</w:t>
      </w:r>
      <w:r w:rsidRPr="00017A09">
        <w:rPr>
          <w:rFonts w:ascii="Arial" w:eastAsia="Arial" w:hAnsi="Arial" w:cs="Arial"/>
          <w:lang w:bidi="cy"/>
        </w:rPr>
        <w:t xml:space="preserve"> tystiolaeth ei chwarae neu i ddibynnu ar arolygon neu astudiaethau achos unigol i lywio rôl tystiolaeth mewn lleoliad penodol. Nod y prosiect hwn fydd mynd y tu hwnt i’r ymchwil presennol drwy ddefnyddio methodoleg Q. Offeryn yw hwn sy’n anelu at archwilio canfyddiadau ac agweddau tuag at destun sy’n cyfuno dulliau meintiol â dulliau ansoddol i ddatblygu dealltwriaeth gyfoethocach. </w:t>
      </w:r>
    </w:p>
    <w:p w14:paraId="21B59585" w14:textId="7D8FE08B" w:rsidR="00017A09" w:rsidRPr="00017A09" w:rsidRDefault="00017A09" w:rsidP="00017A09">
      <w:pPr>
        <w:ind w:left="-142"/>
        <w:rPr>
          <w:rFonts w:ascii="Arial" w:hAnsi="Arial" w:cs="Arial"/>
        </w:rPr>
      </w:pPr>
      <w:r w:rsidRPr="00017A09">
        <w:rPr>
          <w:rFonts w:ascii="Arial" w:eastAsia="Arial" w:hAnsi="Arial" w:cs="Arial"/>
          <w:lang w:bidi="cy"/>
        </w:rPr>
        <w:t xml:space="preserve">Mae Canolfan Polisi Cyhoeddus Cymru wedi gwneud prosiect byr ynghylch sut mae swyddogion Llywodraeth Cymru yn deall tystiolaeth. Byddai’r ymgeisydd yn gweithio gyda thîm ymchwil y Ganolfan ar ddatblygu’r sampl Q a byddai’n arwain at weinyddu’r offeryn gyda chyfranogwyr gwasanaethau cyhoeddus yng Nghymru. Byddai’n cynnal cyfweliadau (efallai o bell), yn dadansoddi ac yn ysgrifennu’r canlyniadau mewn adroddiad. </w:t>
      </w:r>
    </w:p>
    <w:p w14:paraId="4ED0CAB1" w14:textId="36D43D00" w:rsidR="004238C5" w:rsidRDefault="004238C5" w:rsidP="00017A09">
      <w:pPr>
        <w:ind w:left="-142"/>
        <w:rPr>
          <w:rFonts w:ascii="Arial" w:hAnsi="Arial" w:cs="Arial"/>
        </w:rPr>
      </w:pPr>
      <w:r w:rsidRPr="004238C5">
        <w:rPr>
          <w:rFonts w:ascii="Arial" w:eastAsia="Arial" w:hAnsi="Arial" w:cs="Arial"/>
          <w:lang w:bidi="cy"/>
        </w:rPr>
        <w:t xml:space="preserve">Mae gwahanol opsiynau i’r interniaeth ganolbwyntio arnynt, ond maent yn cynnwys: </w:t>
      </w:r>
    </w:p>
    <w:p w14:paraId="7FC38CB2" w14:textId="55B42E65" w:rsidR="004238C5" w:rsidRDefault="00017A09" w:rsidP="004238C5">
      <w:pPr>
        <w:pStyle w:val="ListParagraph"/>
        <w:numPr>
          <w:ilvl w:val="0"/>
          <w:numId w:val="25"/>
        </w:numPr>
        <w:rPr>
          <w:rFonts w:ascii="Arial" w:hAnsi="Arial" w:cs="Arial"/>
        </w:rPr>
      </w:pPr>
      <w:r w:rsidRPr="00017A09">
        <w:rPr>
          <w:rFonts w:ascii="Arial" w:eastAsia="Arial" w:hAnsi="Arial" w:cs="Arial"/>
          <w:lang w:bidi="cy"/>
        </w:rPr>
        <w:t xml:space="preserve">Datblygu’r astudiaeth Q bresennol o Gymru a’i gwneud mewn gwlad ddatganoledig arall fel yr Alban i gymharu’r canlyniadau. </w:t>
      </w:r>
    </w:p>
    <w:p w14:paraId="7E216889" w14:textId="6605F4B6" w:rsidR="004238C5" w:rsidRPr="002E2028" w:rsidRDefault="002E2028" w:rsidP="00CF39D6">
      <w:pPr>
        <w:pStyle w:val="ListParagraph"/>
        <w:numPr>
          <w:ilvl w:val="0"/>
          <w:numId w:val="25"/>
        </w:numPr>
        <w:rPr>
          <w:rFonts w:ascii="Arial" w:hAnsi="Arial" w:cs="Arial"/>
        </w:rPr>
      </w:pPr>
      <w:r w:rsidRPr="002E2028">
        <w:rPr>
          <w:rFonts w:ascii="Arial" w:eastAsia="Arial" w:hAnsi="Arial" w:cs="Arial"/>
          <w:lang w:bidi="cy"/>
        </w:rPr>
        <w:t xml:space="preserve">Defnyddio adolygiad o gyd-gynhyrchu a gynhyrchwyd gan y Ganolfan i wneud astudiaeth Q ar yr hyn y mae cyd-gynhyrchu yn ei olygu i’r rhai sy’n gweithio yng ngwasanaethau cyhoeddus Cymru. </w:t>
      </w:r>
    </w:p>
    <w:p w14:paraId="7B46079E" w14:textId="33C81425" w:rsidR="002E2028" w:rsidRPr="002E2028" w:rsidRDefault="002E2028" w:rsidP="002E2028">
      <w:pPr>
        <w:rPr>
          <w:rFonts w:ascii="Arial" w:hAnsi="Arial" w:cs="Arial"/>
        </w:rPr>
      </w:pPr>
      <w:r w:rsidRPr="002E2028">
        <w:rPr>
          <w:rFonts w:ascii="Arial" w:eastAsia="Arial" w:hAnsi="Arial" w:cs="Arial"/>
          <w:lang w:bidi="cy"/>
        </w:rPr>
        <w:t>Byddwn yn gweithio gyda’r ymgeisydd i benderfynu ar y ffocws.</w:t>
      </w:r>
    </w:p>
    <w:p w14:paraId="710C1FDF" w14:textId="7DC805B5" w:rsidR="00017A09" w:rsidRDefault="00017A09" w:rsidP="004238C5">
      <w:pPr>
        <w:rPr>
          <w:rFonts w:ascii="Arial" w:hAnsi="Arial" w:cs="Arial"/>
        </w:rPr>
      </w:pPr>
      <w:r w:rsidRPr="004238C5">
        <w:rPr>
          <w:rFonts w:ascii="Arial" w:eastAsia="Arial" w:hAnsi="Arial" w:cs="Arial"/>
          <w:lang w:bidi="cy"/>
        </w:rPr>
        <w:t>Bydd yr ymchwil yn ein helpu i ddeall yn well y berthynas rhwng tystiolaeth a pholisïau o wahanol safbwyntiau. Yn ei dro, bydd hyn yn bwysig ar gyfer gwaith yn y dyfodol gan unrhyw un sy’n ceisio llywio neu lunio polisi. Hefyd bydd yn amlygu bod nifer o ffyrdd o feddwl am rôl tystiolaeth mewn polisi ac y dylai pob gweithredwr fod yn ymwybodol o’r gwahanol ffyrdd hyn o’i deall wrth gael sgyrsiau am lunio polisïau.</w:t>
      </w:r>
    </w:p>
    <w:p w14:paraId="409D686E" w14:textId="2F0AF769" w:rsidR="002E2028" w:rsidRPr="004238C5" w:rsidRDefault="002E2028" w:rsidP="004238C5">
      <w:pPr>
        <w:rPr>
          <w:rFonts w:ascii="Arial" w:hAnsi="Arial" w:cs="Arial"/>
        </w:rPr>
      </w:pPr>
      <w:r w:rsidRPr="002E2028">
        <w:rPr>
          <w:rFonts w:ascii="Arial" w:eastAsia="Arial" w:hAnsi="Arial" w:cs="Arial"/>
          <w:lang w:bidi="cy"/>
        </w:rPr>
        <w:t>Bydd yr ymgeisydd yn cael cefnogaeth i ddefnyddio methodoleg Q ac nid oes angen profiad blaenorol. Bydd yn ymwneud â llunio gosodiadau i’w defnyddio’n rhan o’r casglu data yn ystod gwaith maes, dadansoddi data ac ysgrifennu’r canlyniadau mewn adroddiad a blog. Hefyd mae posibilrwydd y cewch gyfrannu tuag at gyhoeddiad academaidd.</w:t>
      </w:r>
    </w:p>
    <w:p w14:paraId="324B9782" w14:textId="19FE43AA" w:rsidR="00017A09" w:rsidRDefault="00017A09" w:rsidP="004238C5">
      <w:pPr>
        <w:rPr>
          <w:rFonts w:ascii="Arial" w:hAnsi="Arial" w:cs="Arial"/>
          <w:color w:val="29A3AF"/>
        </w:rPr>
      </w:pPr>
      <w:r w:rsidRPr="00017A09">
        <w:rPr>
          <w:rFonts w:ascii="Arial" w:eastAsia="Arial" w:hAnsi="Arial" w:cs="Arial"/>
          <w:lang w:bidi="cy"/>
        </w:rPr>
        <w:t xml:space="preserve">Os oes gennych chi unrhyw gwestiynau sy’n ymwneud â’r prosiect, cyfeiriwch nhw at yr Athro James Downe </w:t>
      </w:r>
      <w:hyperlink r:id="rId8" w:history="1">
        <w:r w:rsidR="002E2028" w:rsidRPr="0037139D">
          <w:rPr>
            <w:rStyle w:val="Hyperlink"/>
            <w:rFonts w:ascii="Arial" w:eastAsia="Arial" w:hAnsi="Arial" w:cs="Arial"/>
            <w:lang w:bidi="cy"/>
          </w:rPr>
          <w:t>James.Downe@wcpp.org.uk</w:t>
        </w:r>
      </w:hyperlink>
    </w:p>
    <w:p w14:paraId="64062ECA" w14:textId="13A63500" w:rsidR="002E2028" w:rsidRDefault="002E2028" w:rsidP="004238C5">
      <w:pPr>
        <w:rPr>
          <w:rFonts w:ascii="Arial" w:hAnsi="Arial" w:cs="Arial"/>
        </w:rPr>
      </w:pPr>
    </w:p>
    <w:p w14:paraId="6A4C0841" w14:textId="77777777" w:rsidR="00E74D92" w:rsidRPr="00017A09" w:rsidRDefault="00E74D92" w:rsidP="004238C5">
      <w:pPr>
        <w:rPr>
          <w:rFonts w:ascii="Arial" w:hAnsi="Arial" w:cs="Arial"/>
        </w:rPr>
      </w:pPr>
    </w:p>
    <w:p w14:paraId="3FC8B40C" w14:textId="77777777"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
        </w:rPr>
        <w:lastRenderedPageBreak/>
        <w:t>3.</w:t>
      </w:r>
      <w:r w:rsidRPr="00017A09">
        <w:rPr>
          <w:rFonts w:ascii="Century Gothic" w:eastAsia="MS Gothic" w:hAnsi="Century Gothic" w:cs="Times New Roman"/>
          <w:color w:val="009999"/>
          <w:sz w:val="32"/>
          <w:szCs w:val="32"/>
          <w:lang w:bidi="cy"/>
        </w:rPr>
        <w:tab/>
        <w:t>Ecosystemau tystiolaeth ar lefel leol yng Nghymru</w:t>
      </w:r>
    </w:p>
    <w:p w14:paraId="06BC6C0D" w14:textId="1E655072"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eastAsia="Arial" w:hAnsi="Arial" w:cs="Arial"/>
          <w:lang w:bidi="cy"/>
        </w:rPr>
        <w:t>Mae angen cynyddol ymysg cyrff sy’n broceru gwybodaeth, fel Canolfan Polisi Cyhoeddus , a chyrff eraill sy’n cefnogi gwelliannau i wasanaethau cyhoeddus, i ddeall yn well sut mae gwasanaethau cyhoeddus lleol/rhanbarthol yn crynhoi tystiolaeth. Yn gynyddol, mae ymchwilwyr wedi gwrthod modelau rhy syml o ddefnyddio tystiolaeth, a hynny o blaid dulliau mwy cynnil sy’n nodi mai un rhan yn unig yw tystiolaeth o brosesau polisïau cymhleth. Mae’r prosesau hyn yn cynnwys rhyngweithio rhwng llawer o weithredwyr sy’n dod o dan ddylanwad normau, digwyddiadau, gwerthoedd a chredoau sefydliadol. Mae pob un o’r ffactorau hyn yn effeithio ar sut caiff tystiolaeth ei chasglu, ei throsi, a’i defnyddio wrth lunio polisïau a llunio/cyflwyno gwasanaethau.</w:t>
      </w:r>
    </w:p>
    <w:p w14:paraId="17DC9780" w14:textId="7F9AB537" w:rsidR="00017A09" w:rsidRPr="00017A09" w:rsidRDefault="00017A09" w:rsidP="00017A09">
      <w:pPr>
        <w:ind w:left="-142"/>
        <w:rPr>
          <w:rFonts w:ascii="Arial" w:hAnsi="Arial" w:cs="Arial"/>
        </w:rPr>
      </w:pPr>
      <w:r w:rsidRPr="00017A09">
        <w:rPr>
          <w:rFonts w:ascii="Arial" w:eastAsia="Arial" w:hAnsi="Arial" w:cs="Arial"/>
          <w:lang w:bidi="cy"/>
        </w:rPr>
        <w:t>Er bod y prosesau hyn wedi’u mynegi’n dda o ran llunio polisïau ar lefel genedlaethol, mae’r defnydd o dystiolaeth ar lefel leol/ranbarthol yn dal i fod heb ei archwilio cymaint o’i gymharu (yn enwedig mewn meysydd y tu hwnt i iechyd y cyhoedd). Mae’n bwysig llenwi’r bwlch hwn a deall sut a phryd gall gwybodaeth ac arbenigedd sy’n deillio o ymchwil lywio polisïau ac ymarfer lleol.</w:t>
      </w:r>
    </w:p>
    <w:p w14:paraId="748F5552" w14:textId="2FCBF8BC" w:rsidR="00017A09" w:rsidRPr="00017A09" w:rsidRDefault="00017A09" w:rsidP="00017A09">
      <w:pPr>
        <w:ind w:left="-142"/>
        <w:rPr>
          <w:rFonts w:ascii="Arial" w:hAnsi="Arial" w:cs="Arial"/>
        </w:rPr>
      </w:pPr>
      <w:r w:rsidRPr="00017A09">
        <w:rPr>
          <w:rFonts w:ascii="Arial" w:eastAsia="Arial" w:hAnsi="Arial" w:cs="Arial"/>
          <w:lang w:bidi="cy"/>
        </w:rPr>
        <w:t xml:space="preserve">Mae’r prosiect hwn yn archwilio tirlun gwybodaeth a dysgu llywodraeth leol/ranbarthol yng Nghymru. Byddai hyn yn cynnwys astudio cymunedau polisi-tystiolaeth ynghylch maes neu fater polisi neu edrych ar y cymunedau polisi-tystiolaeth o fewn daearyddiaeth leol neu ranbarthol. Byddai’r astudiaeth yn canolbwyntio ar gyfansoddiad y cymunedau hyn, sut a pham ffurfir nhw a sut cyfnewidir gwybodaeth ynddynt. </w:t>
      </w:r>
    </w:p>
    <w:p w14:paraId="39C92ED0" w14:textId="77777777" w:rsidR="00017A09" w:rsidRPr="00017A09" w:rsidRDefault="00017A09" w:rsidP="00017A09">
      <w:pPr>
        <w:ind w:left="-142"/>
        <w:rPr>
          <w:rFonts w:ascii="Arial" w:hAnsi="Arial" w:cs="Arial"/>
        </w:rPr>
      </w:pPr>
      <w:r w:rsidRPr="00017A09">
        <w:rPr>
          <w:rFonts w:ascii="Arial" w:eastAsia="Arial" w:hAnsi="Arial" w:cs="Arial"/>
          <w:lang w:bidi="cy"/>
        </w:rPr>
        <w:t>Bydd yr ymgeisydd yn archwilio rhai o’r cwestiynau ymchwil canlynol:</w:t>
      </w:r>
    </w:p>
    <w:p w14:paraId="7615BD7F" w14:textId="2CEB6478" w:rsidR="00017A09" w:rsidRPr="00017A09" w:rsidRDefault="00017A09" w:rsidP="00017A09">
      <w:pPr>
        <w:pStyle w:val="ListParagraph"/>
        <w:numPr>
          <w:ilvl w:val="0"/>
          <w:numId w:val="26"/>
        </w:numPr>
        <w:rPr>
          <w:rFonts w:ascii="Arial" w:hAnsi="Arial" w:cs="Arial"/>
        </w:rPr>
      </w:pPr>
      <w:r w:rsidRPr="00017A09">
        <w:rPr>
          <w:rFonts w:ascii="Arial" w:eastAsia="Arial" w:hAnsi="Arial" w:cs="Arial"/>
          <w:lang w:bidi="cy"/>
        </w:rPr>
        <w:t>Pwy sy’r gweithredwyr sy’n ymwneud â’r gymuned polisi-tystiolaeth?</w:t>
      </w:r>
    </w:p>
    <w:p w14:paraId="3B13AC78" w14:textId="3285F9A5" w:rsidR="00017A09" w:rsidRPr="00017A09" w:rsidRDefault="00017A09" w:rsidP="00017A09">
      <w:pPr>
        <w:pStyle w:val="ListParagraph"/>
        <w:numPr>
          <w:ilvl w:val="0"/>
          <w:numId w:val="26"/>
        </w:numPr>
        <w:rPr>
          <w:rFonts w:ascii="Arial" w:hAnsi="Arial" w:cs="Arial"/>
        </w:rPr>
      </w:pPr>
      <w:r w:rsidRPr="00017A09">
        <w:rPr>
          <w:rFonts w:ascii="Arial" w:eastAsia="Arial" w:hAnsi="Arial" w:cs="Arial"/>
          <w:lang w:bidi="cy"/>
        </w:rPr>
        <w:t>Beth yw’r rhwydweithiau rhwng y gweithredwyr?</w:t>
      </w:r>
    </w:p>
    <w:p w14:paraId="7CCC50D4" w14:textId="63EE31C1" w:rsidR="00017A09" w:rsidRPr="00017A09" w:rsidRDefault="00017A09" w:rsidP="00017A09">
      <w:pPr>
        <w:pStyle w:val="ListParagraph"/>
        <w:numPr>
          <w:ilvl w:val="0"/>
          <w:numId w:val="26"/>
        </w:numPr>
        <w:rPr>
          <w:rFonts w:ascii="Arial" w:hAnsi="Arial" w:cs="Arial"/>
        </w:rPr>
      </w:pPr>
      <w:r w:rsidRPr="00017A09">
        <w:rPr>
          <w:rFonts w:ascii="Arial" w:eastAsia="Arial" w:hAnsi="Arial" w:cs="Arial"/>
          <w:lang w:bidi="cy"/>
        </w:rPr>
        <w:t>Sut caiff tystiolaeth sy’n deillio o ymchwil ei chasglu, ei throsi, ei defnyddio neu ei hanwybyddu ym maes llunio polisïau ac ymarfer lleol/rhanbarthol?</w:t>
      </w:r>
    </w:p>
    <w:p w14:paraId="4545E208" w14:textId="0C54863D" w:rsidR="00017A09" w:rsidRPr="00017A09" w:rsidRDefault="00017A09" w:rsidP="00017A09">
      <w:pPr>
        <w:pStyle w:val="ListParagraph"/>
        <w:numPr>
          <w:ilvl w:val="0"/>
          <w:numId w:val="26"/>
        </w:numPr>
        <w:rPr>
          <w:rFonts w:ascii="Arial" w:hAnsi="Arial" w:cs="Arial"/>
        </w:rPr>
      </w:pPr>
      <w:r w:rsidRPr="00017A09">
        <w:rPr>
          <w:rFonts w:ascii="Arial" w:eastAsia="Arial" w:hAnsi="Arial" w:cs="Arial"/>
          <w:lang w:bidi="cy"/>
        </w:rPr>
        <w:t>Pa dystiolaeth arall a ddefnyddir wrth lunio polisïau ar y lefel leol/ranbarthol?</w:t>
      </w:r>
    </w:p>
    <w:p w14:paraId="24FD210D" w14:textId="3EF073E5" w:rsidR="00017A09" w:rsidRPr="00017A09" w:rsidRDefault="00017A09" w:rsidP="00017A09">
      <w:pPr>
        <w:pStyle w:val="ListParagraph"/>
        <w:numPr>
          <w:ilvl w:val="0"/>
          <w:numId w:val="26"/>
        </w:numPr>
        <w:rPr>
          <w:rFonts w:ascii="Arial" w:hAnsi="Arial" w:cs="Arial"/>
        </w:rPr>
      </w:pPr>
      <w:r w:rsidRPr="00017A09">
        <w:rPr>
          <w:rFonts w:ascii="Arial" w:eastAsia="Arial" w:hAnsi="Arial" w:cs="Arial"/>
          <w:lang w:bidi="cy"/>
        </w:rPr>
        <w:t>Beth sy’n gweithio wrth gasglu gwybodaeth ac o dan ba amodau?</w:t>
      </w:r>
    </w:p>
    <w:p w14:paraId="2CCC8C26" w14:textId="62D7DA53" w:rsidR="00017A09" w:rsidRPr="00017A09" w:rsidRDefault="00017A09" w:rsidP="00017A09">
      <w:pPr>
        <w:pStyle w:val="ListParagraph"/>
        <w:numPr>
          <w:ilvl w:val="0"/>
          <w:numId w:val="26"/>
        </w:numPr>
        <w:rPr>
          <w:rFonts w:ascii="Arial" w:hAnsi="Arial" w:cs="Arial"/>
        </w:rPr>
      </w:pPr>
      <w:r w:rsidRPr="00017A09">
        <w:rPr>
          <w:rFonts w:ascii="Arial" w:eastAsia="Arial" w:hAnsi="Arial" w:cs="Arial"/>
          <w:lang w:bidi="cy"/>
        </w:rPr>
        <w:t xml:space="preserve">Sut mae cyfansoddiad a swyddogaeth cymunedau polisi-tystiolaeth yng Nghymru yn cymharu â chymunedau tebyg yn Lloegr ac yn yr Alban? </w:t>
      </w:r>
    </w:p>
    <w:p w14:paraId="5537D996" w14:textId="00CE0DDF" w:rsidR="00017A09" w:rsidRPr="00017A09" w:rsidRDefault="00017A09" w:rsidP="00017A09">
      <w:pPr>
        <w:ind w:left="-142"/>
        <w:rPr>
          <w:rFonts w:ascii="Arial" w:hAnsi="Arial" w:cs="Arial"/>
        </w:rPr>
      </w:pPr>
      <w:r w:rsidRPr="00017A09">
        <w:rPr>
          <w:rFonts w:ascii="Arial" w:eastAsia="Arial" w:hAnsi="Arial" w:cs="Arial"/>
          <w:lang w:bidi="cy"/>
        </w:rPr>
        <w:t>Byddwn yn gweithio gyda’r ymgeisydd i benderfynu ar gwestiwn terfynol yr ymchwil.</w:t>
      </w:r>
    </w:p>
    <w:p w14:paraId="4318F529" w14:textId="52C251A8" w:rsidR="00017A09" w:rsidRPr="00017A09" w:rsidRDefault="00017A09" w:rsidP="00017A09">
      <w:pPr>
        <w:ind w:left="-142"/>
        <w:rPr>
          <w:rFonts w:ascii="Arial" w:hAnsi="Arial" w:cs="Arial"/>
        </w:rPr>
      </w:pPr>
      <w:r w:rsidRPr="00017A09">
        <w:rPr>
          <w:rFonts w:ascii="Arial" w:eastAsia="Arial" w:hAnsi="Arial" w:cs="Arial"/>
          <w:lang w:bidi="cy"/>
        </w:rPr>
        <w:t>Bydd yr ymchwilydd yn ymwneud â thasgau’n gysylltiedig â mapio gweithredwyr a materion, dadansoddi dogfennau, cyfweliadau, dadansoddi astudiaethau achos a chynhyrchu adroddiad. Hefyd mae posibilrwydd y cewch gyfrannu tuag at gyhoeddiad academaidd. Hefyd bydd yr ymchwilydd yn ymwneud â chynhyrchu adroddiadau/blogiau ac yn cymryd rhan mewn gweithgareddau i godi ymwybyddiaeth o’r ymchwil a’i drosi i bolisi/ymarfer.</w:t>
      </w:r>
    </w:p>
    <w:p w14:paraId="27C411EA" w14:textId="7BF6CDBE" w:rsidR="00017A09" w:rsidRPr="00017A09" w:rsidRDefault="00017A09" w:rsidP="00017A09">
      <w:pPr>
        <w:ind w:left="-142"/>
        <w:rPr>
          <w:rFonts w:ascii="Arial" w:hAnsi="Arial" w:cs="Arial"/>
        </w:rPr>
      </w:pPr>
      <w:r w:rsidRPr="00017A09">
        <w:rPr>
          <w:rFonts w:ascii="Arial" w:eastAsia="Arial" w:hAnsi="Arial" w:cs="Arial"/>
          <w:lang w:bidi="cy"/>
        </w:rPr>
        <w:t xml:space="preserve">Nod y prosiect fydd cael effaith ar bolisïau/ymarferwyr yn ogystal ag ar gynulleidfaoedd academaidd gan y bydd yn cynhyrchu gwybodaeth newydd am sut mae cymunedau polisi-tystiolaeth yn gweithredu ar y lefel leol/ranbarthol yng Nghymru. </w:t>
      </w:r>
    </w:p>
    <w:p w14:paraId="27EFF3CF" w14:textId="448AA14F" w:rsidR="00017A09" w:rsidRDefault="00017A09" w:rsidP="00017A09">
      <w:pPr>
        <w:ind w:left="-142"/>
        <w:rPr>
          <w:rFonts w:ascii="Arial" w:hAnsi="Arial" w:cs="Arial"/>
          <w:color w:val="29A3AF"/>
        </w:rPr>
      </w:pPr>
      <w:r w:rsidRPr="00017A09">
        <w:rPr>
          <w:rFonts w:ascii="Arial" w:eastAsia="Arial" w:hAnsi="Arial" w:cs="Arial"/>
          <w:lang w:bidi="cy"/>
        </w:rPr>
        <w:lastRenderedPageBreak/>
        <w:t xml:space="preserve">Os oes gennych chi unrhyw gwestiynau sy’n ymwneud â’r prosiect, cyfeiriwch nhw at Dr Hannah Durrant </w:t>
      </w:r>
      <w:hyperlink r:id="rId9" w:history="1">
        <w:r w:rsidR="002E2028" w:rsidRPr="0037139D">
          <w:rPr>
            <w:rStyle w:val="Hyperlink"/>
            <w:rFonts w:ascii="Arial" w:eastAsia="Arial" w:hAnsi="Arial" w:cs="Arial"/>
            <w:lang w:bidi="cy"/>
          </w:rPr>
          <w:t>Hannah.Durrant@wcpp.org.uk</w:t>
        </w:r>
      </w:hyperlink>
    </w:p>
    <w:p w14:paraId="0649A05D" w14:textId="77777777" w:rsidR="002E2028"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
        </w:rPr>
        <w:t>4.</w:t>
      </w:r>
      <w:r w:rsidRPr="00017A09">
        <w:rPr>
          <w:rFonts w:ascii="Century Gothic" w:eastAsia="MS Gothic" w:hAnsi="Century Gothic" w:cs="Times New Roman"/>
          <w:color w:val="009999"/>
          <w:sz w:val="32"/>
          <w:szCs w:val="32"/>
          <w:lang w:bidi="cy"/>
        </w:rPr>
        <w:tab/>
        <w:t xml:space="preserve">Defnyddio offer polisi yng Nghymru wrth weithredu newid </w:t>
      </w:r>
    </w:p>
    <w:p w14:paraId="6E7FAEE6" w14:textId="7F618EA8" w:rsidR="00017A09" w:rsidRPr="00017A09" w:rsidRDefault="00017A09" w:rsidP="00017A09">
      <w:pPr>
        <w:ind w:left="-142"/>
        <w:rPr>
          <w:rFonts w:ascii="Century Gothic" w:eastAsia="MS Gothic" w:hAnsi="Century Gothic" w:cs="Times New Roman"/>
          <w:bCs/>
          <w:color w:val="009999"/>
          <w:sz w:val="32"/>
          <w:szCs w:val="32"/>
        </w:rPr>
      </w:pPr>
      <w:r w:rsidRPr="00017A09">
        <w:rPr>
          <w:rFonts w:ascii="Arial" w:eastAsia="Arial" w:hAnsi="Arial" w:cs="Arial"/>
          <w:lang w:bidi="cy"/>
        </w:rPr>
        <w:t xml:space="preserve">Mae Cymru’n rhan gymharol dlawd o’r DU ac yn wynebu nifer o heriau cymdeithasol ac economaidd sydd wedi hen sefydlu. I ateb yr heriau hyn, mae gan Lywodraeth Cymru, fel unrhyw lywodraeth, amrywiaeth o offerynnau polisi at ei defnydd. Er enghraifft, gall wneud deddfau drwy’r Senedd, gall wario arian (a’i godi i ryw raddau), gall gasglu a throsglwyddo gwybodaeth, a gall adeiladu a rheoli rhwydweithiau.  Ond prin iawn yw’r gwasanaethau y mae hi ei hun yn eu cyflwyno, ac mae amrywiaeth o gyfyngiadau cyfansoddiadol, sefydliadol a materol ar ei hoffer. Felly, mae’n bwysig deall yr amrywiaeth o offer ffurfiol ac anffurfiol sydd gan Lywodraeth Cymru, a meddwl yn ddadansoddol ac yn greadigol ynghylch sut gellid eu defnyddio i gael yr effaith fwyaf posibl. </w:t>
      </w:r>
    </w:p>
    <w:p w14:paraId="5D0A3131" w14:textId="21526990" w:rsidR="00017A09" w:rsidRPr="00017A09" w:rsidRDefault="00017A09" w:rsidP="00017A09">
      <w:pPr>
        <w:ind w:left="-142"/>
        <w:rPr>
          <w:rFonts w:ascii="Arial" w:hAnsi="Arial" w:cs="Arial"/>
        </w:rPr>
      </w:pPr>
      <w:r w:rsidRPr="00017A09">
        <w:rPr>
          <w:rFonts w:ascii="Arial" w:eastAsia="Arial" w:hAnsi="Arial" w:cs="Arial"/>
          <w:lang w:bidi="cy"/>
        </w:rPr>
        <w:t xml:space="preserve">Nod y prosiect hwn yw mapio a dadansoddi’r amrywiaeth o offer polisi y mae Llywodraeth Cymru wedi’u defnyddio wrth ymdrin ag amrywiaeth o heriau polisi. Byddai hyn yn cynnwys tynnu ar archif o aseiniadau tystiolaeth Canolfan Polisi Cyhoeddus Cymru a gomisiynwyd gan Lywodraeth Cymru er mwyn deall natur ac amrywiaeth yr heriau hyn. Gan gyfuno’r dadansoddiad hwn â’r llenyddiaeth bresennol ar ‘offer llywodraeth’ fel fframwaith damcaniaethol, bydd yr ymchwilydd yn nodi ac yn dadansoddi’r ffyrdd y mae Llywodraeth Cymru wedi ceisio defnyddio offer a pha lwyddiant a gafwyd wrth wneud hyn.  </w:t>
      </w:r>
    </w:p>
    <w:p w14:paraId="6B0E1724" w14:textId="77777777" w:rsidR="00017A09" w:rsidRPr="00017A09" w:rsidRDefault="00017A09" w:rsidP="00017A09">
      <w:pPr>
        <w:ind w:left="-142"/>
        <w:rPr>
          <w:rFonts w:ascii="Arial" w:hAnsi="Arial" w:cs="Arial"/>
        </w:rPr>
      </w:pPr>
      <w:r w:rsidRPr="00017A09">
        <w:rPr>
          <w:rFonts w:ascii="Arial" w:eastAsia="Arial" w:hAnsi="Arial" w:cs="Arial"/>
          <w:lang w:bidi="cy"/>
        </w:rPr>
        <w:t>Y cwestiynau ymchwil tebygol ar gyfer yr astudiaeth hon fydd:</w:t>
      </w:r>
    </w:p>
    <w:p w14:paraId="169AA0F7" w14:textId="675A0AC3" w:rsidR="00017A09" w:rsidRPr="00017A09" w:rsidRDefault="00017A09" w:rsidP="00017A09">
      <w:pPr>
        <w:pStyle w:val="ListParagraph"/>
        <w:numPr>
          <w:ilvl w:val="0"/>
          <w:numId w:val="27"/>
        </w:numPr>
        <w:rPr>
          <w:rFonts w:ascii="Arial" w:hAnsi="Arial" w:cs="Arial"/>
        </w:rPr>
      </w:pPr>
      <w:r w:rsidRPr="00017A09">
        <w:rPr>
          <w:rFonts w:ascii="Arial" w:eastAsia="Arial" w:hAnsi="Arial" w:cs="Arial"/>
          <w:lang w:bidi="cy"/>
        </w:rPr>
        <w:t>Pa offer polisi sydd gan Lywodraeth Cymru (yn gyffredinol ac mewn meysydd polisi penodol)?</w:t>
      </w:r>
    </w:p>
    <w:p w14:paraId="451DD1F6" w14:textId="5311851D" w:rsidR="00017A09" w:rsidRPr="00017A09" w:rsidRDefault="00017A09" w:rsidP="00017A09">
      <w:pPr>
        <w:pStyle w:val="ListParagraph"/>
        <w:numPr>
          <w:ilvl w:val="0"/>
          <w:numId w:val="27"/>
        </w:numPr>
        <w:rPr>
          <w:rFonts w:ascii="Arial" w:hAnsi="Arial" w:cs="Arial"/>
        </w:rPr>
      </w:pPr>
      <w:r w:rsidRPr="00017A09">
        <w:rPr>
          <w:rFonts w:ascii="Arial" w:eastAsia="Arial" w:hAnsi="Arial" w:cs="Arial"/>
          <w:lang w:bidi="cy"/>
        </w:rPr>
        <w:t xml:space="preserve">A oes offer polisi y gallai Llywodraeth Cymru eu defnyddio’n fwy, neu’n fwy effeithiol? </w:t>
      </w:r>
    </w:p>
    <w:p w14:paraId="240CA6FB" w14:textId="64BDDD3F" w:rsidR="00017A09" w:rsidRPr="00017A09" w:rsidRDefault="00017A09" w:rsidP="00017A09">
      <w:pPr>
        <w:pStyle w:val="ListParagraph"/>
        <w:numPr>
          <w:ilvl w:val="0"/>
          <w:numId w:val="27"/>
        </w:numPr>
        <w:rPr>
          <w:rFonts w:ascii="Arial" w:hAnsi="Arial" w:cs="Arial"/>
        </w:rPr>
      </w:pPr>
      <w:r w:rsidRPr="00017A09">
        <w:rPr>
          <w:rFonts w:ascii="Arial" w:eastAsia="Arial" w:hAnsi="Arial" w:cs="Arial"/>
          <w:lang w:bidi="cy"/>
        </w:rPr>
        <w:t xml:space="preserve">Beth yw’r amodau ar gyfer defnydd effeithiol o offer polisi gan Lywodraeth Cymru? </w:t>
      </w:r>
    </w:p>
    <w:p w14:paraId="146EB225" w14:textId="3BE7CB53" w:rsidR="00017A09" w:rsidRPr="00017A09" w:rsidRDefault="00017A09" w:rsidP="00017A09">
      <w:pPr>
        <w:pStyle w:val="ListParagraph"/>
        <w:numPr>
          <w:ilvl w:val="0"/>
          <w:numId w:val="27"/>
        </w:numPr>
        <w:rPr>
          <w:rFonts w:ascii="Arial" w:hAnsi="Arial" w:cs="Arial"/>
        </w:rPr>
      </w:pPr>
      <w:r w:rsidRPr="00017A09">
        <w:rPr>
          <w:rFonts w:ascii="Arial" w:eastAsia="Arial" w:hAnsi="Arial" w:cs="Arial"/>
          <w:lang w:bidi="cy"/>
        </w:rPr>
        <w:t xml:space="preserve">Sut gallai amrywiaeth neu ddefnydd offer polisi Llywodraeth Cymru newid yn y dyfodol rhagweladwy – er enghraifft, o gofio’r newidiadau posibl i lywodraethiant tiriogaethol yn y DU? </w:t>
      </w:r>
    </w:p>
    <w:p w14:paraId="386C7023" w14:textId="441A1FFA" w:rsidR="00017A09" w:rsidRPr="00017A09" w:rsidRDefault="00017A09" w:rsidP="00017A09">
      <w:pPr>
        <w:pStyle w:val="ListParagraph"/>
        <w:numPr>
          <w:ilvl w:val="0"/>
          <w:numId w:val="27"/>
        </w:numPr>
        <w:rPr>
          <w:rFonts w:ascii="Arial" w:hAnsi="Arial" w:cs="Arial"/>
        </w:rPr>
      </w:pPr>
      <w:r w:rsidRPr="00017A09">
        <w:rPr>
          <w:rFonts w:ascii="Arial" w:eastAsia="Arial" w:hAnsi="Arial" w:cs="Arial"/>
          <w:lang w:bidi="cy"/>
        </w:rPr>
        <w:t xml:space="preserve">Sut mae hyn yn ychwanegu at ein dealltwriaeth academaidd o’r amodau ar gyfer defnyddio offer polisi’n effeithiol gan lywodraethau is-genedlaethol a/neu lywodraethau gwledydd bychain yn fwy cyffredinol? </w:t>
      </w:r>
    </w:p>
    <w:p w14:paraId="0D77717C" w14:textId="19CB0C13" w:rsidR="00017A09" w:rsidRPr="00017A09" w:rsidRDefault="00017A09" w:rsidP="00017A09">
      <w:pPr>
        <w:ind w:left="-142"/>
        <w:rPr>
          <w:rFonts w:ascii="Arial" w:hAnsi="Arial" w:cs="Arial"/>
        </w:rPr>
      </w:pPr>
      <w:r w:rsidRPr="00017A09">
        <w:rPr>
          <w:rFonts w:ascii="Arial" w:eastAsia="Arial" w:hAnsi="Arial" w:cs="Arial"/>
          <w:lang w:bidi="cy"/>
        </w:rPr>
        <w:t xml:space="preserve">Bydd yr ymchwilydd yn ymwneud ag adolygu’r llenyddiaeth academaidd a’r adroddiadau polisi (e.e. adroddiadau Swyddfa Archwilio Cymru), dadansoddi amrywiaeth o allbynnau’r Ganolfan a chynhyrchu adroddiad ar y canfyddiadau. Hefyd mae posibilrwydd y cewch gyfrannu tuag at gyhoeddiad academaidd. </w:t>
      </w:r>
    </w:p>
    <w:p w14:paraId="29B64F1D" w14:textId="5919B064" w:rsidR="00017A09" w:rsidRPr="00017A09" w:rsidRDefault="00017A09" w:rsidP="00017A09">
      <w:pPr>
        <w:ind w:left="-142"/>
        <w:rPr>
          <w:rFonts w:ascii="Arial" w:hAnsi="Arial" w:cs="Arial"/>
        </w:rPr>
      </w:pPr>
      <w:r w:rsidRPr="00017A09">
        <w:rPr>
          <w:rFonts w:ascii="Arial" w:eastAsia="Arial" w:hAnsi="Arial" w:cs="Arial"/>
          <w:lang w:bidi="cy"/>
        </w:rPr>
        <w:t>Nod y prosiect fydd cael effaith ar lunwyr polisïau yn ogystal ag ar gynulleidfaoedd academaidd gan y bydd yn cynhyrchu gwybodaeth newydd am argaeledd a defnydd offer polisi yng Nghymru. Bydd hyn yn werthfawr i’r rhai sy’n gweithio ym maes eang llunio a gweithredu polisïau is-</w:t>
      </w:r>
      <w:r w:rsidRPr="00017A09">
        <w:rPr>
          <w:rFonts w:ascii="Arial" w:eastAsia="Arial" w:hAnsi="Arial" w:cs="Arial"/>
          <w:lang w:bidi="cy"/>
        </w:rPr>
        <w:lastRenderedPageBreak/>
        <w:t xml:space="preserve">genedlaethol ac i wledydd bach, yng Nghymru a thu hwnt. Hefyd bydd yr ymgeisydd yn drafftio papur briffio polisi byr ar y canfyddiadau er mwyn codi ymwybyddiaeth o’r ymchwil a sut i’w droi’n bolisi/ymarfer. Mae cyfle hefyd i gydweithio â Swyddfa Archwilio Cymru ar ddigwyddiad i grynhoi’r hyn rydym ni’n ei ddeall ac i ledaenu ein casgliadau. </w:t>
      </w:r>
    </w:p>
    <w:p w14:paraId="5205CFA5" w14:textId="61EB717D" w:rsidR="00017A09" w:rsidRDefault="00017A09" w:rsidP="00017A09">
      <w:pPr>
        <w:ind w:left="-142"/>
        <w:rPr>
          <w:rFonts w:ascii="Arial" w:hAnsi="Arial" w:cs="Arial"/>
          <w:color w:val="29A3AF"/>
        </w:rPr>
      </w:pPr>
      <w:r w:rsidRPr="00017A09">
        <w:rPr>
          <w:rFonts w:ascii="Arial" w:eastAsia="Arial" w:hAnsi="Arial" w:cs="Arial"/>
          <w:lang w:bidi="cy"/>
        </w:rPr>
        <w:t xml:space="preserve">Os oes gennych chi unrhyw gwestiynau sy’n ymwneud â’r prosiect, cyfeiriwch nhw at Dr Andrew Connell </w:t>
      </w:r>
      <w:hyperlink r:id="rId10" w:history="1">
        <w:r w:rsidR="00AB6CC8" w:rsidRPr="0037139D">
          <w:rPr>
            <w:rStyle w:val="Hyperlink"/>
            <w:rFonts w:ascii="Arial" w:eastAsia="Arial" w:hAnsi="Arial" w:cs="Arial"/>
            <w:lang w:bidi="cy"/>
          </w:rPr>
          <w:t>Andrew.Connell@wcpp.org.uk</w:t>
        </w:r>
      </w:hyperlink>
    </w:p>
    <w:p w14:paraId="43FBCB0D" w14:textId="77777777" w:rsidR="00017A09" w:rsidRPr="00017A09" w:rsidRDefault="00017A09" w:rsidP="00AB6CC8">
      <w:pPr>
        <w:rPr>
          <w:rFonts w:ascii="Arial" w:hAnsi="Arial" w:cs="Arial"/>
        </w:rPr>
      </w:pPr>
    </w:p>
    <w:p w14:paraId="17339863" w14:textId="77777777" w:rsidR="00017A09" w:rsidRDefault="00017A09" w:rsidP="00017A09">
      <w:pPr>
        <w:ind w:left="-142"/>
        <w:rPr>
          <w:rFonts w:ascii="Century Gothic" w:eastAsia="MS Gothic" w:hAnsi="Century Gothic" w:cs="Times New Roman"/>
          <w:bCs/>
          <w:color w:val="009999"/>
          <w:sz w:val="32"/>
          <w:szCs w:val="32"/>
        </w:rPr>
      </w:pPr>
      <w:r w:rsidRPr="00017A09">
        <w:rPr>
          <w:rFonts w:ascii="Century Gothic" w:eastAsia="MS Gothic" w:hAnsi="Century Gothic" w:cs="Times New Roman"/>
          <w:color w:val="009999"/>
          <w:sz w:val="32"/>
          <w:szCs w:val="32"/>
          <w:lang w:bidi="cy"/>
        </w:rPr>
        <w:t>Sut i gyflwyno cais</w:t>
      </w:r>
    </w:p>
    <w:p w14:paraId="1F7B432E" w14:textId="009C916C" w:rsidR="00017A09" w:rsidRPr="00017A09" w:rsidRDefault="002E0D19" w:rsidP="00017A09">
      <w:pPr>
        <w:ind w:left="-142"/>
        <w:rPr>
          <w:rFonts w:ascii="Century Gothic" w:eastAsia="MS Gothic" w:hAnsi="Century Gothic" w:cs="Times New Roman"/>
          <w:bCs/>
          <w:color w:val="009999"/>
          <w:sz w:val="32"/>
          <w:szCs w:val="32"/>
        </w:rPr>
      </w:pPr>
      <w:r>
        <w:rPr>
          <w:rFonts w:ascii="Arial" w:eastAsia="Arial" w:hAnsi="Arial" w:cs="Arial"/>
          <w:lang w:bidi="cy"/>
        </w:rPr>
        <w:t xml:space="preserve">Rydym yn croesawu ceisiadau gan fyfyrwyr ar </w:t>
      </w:r>
      <w:r>
        <w:rPr>
          <w:rFonts w:ascii="Arial" w:eastAsia="Arial" w:hAnsi="Arial" w:cs="Arial"/>
          <w:i/>
          <w:lang w:bidi="cy"/>
        </w:rPr>
        <w:t xml:space="preserve">bob un </w:t>
      </w:r>
      <w:r>
        <w:rPr>
          <w:rFonts w:ascii="Arial" w:eastAsia="Arial" w:hAnsi="Arial" w:cs="Arial"/>
          <w:lang w:bidi="cy"/>
        </w:rPr>
        <w:t>o lwybrau’r Bartneriaeth Hyfforddiant Doethurol. Os oes gennych ddiddordeb yn yr interniaethau hyn, dylech drafod y cyfle hwn yn gyntaf â’ch goruchwyliwr a chael caniatâd ganddo/ganddi i wneud cais. Os oes gennych ddiddordeb mewn unrhyw un o’r interniaethau, byddem yn eich cynghori’n gryf i gysylltu â’r person a fydd yn goruchwylio pob prosiect.</w:t>
      </w:r>
    </w:p>
    <w:p w14:paraId="3622C1D4" w14:textId="19222411" w:rsidR="00017A09" w:rsidRPr="00017A09" w:rsidRDefault="00017A09" w:rsidP="00017A09">
      <w:pPr>
        <w:ind w:left="-142"/>
        <w:rPr>
          <w:rFonts w:ascii="Arial" w:hAnsi="Arial" w:cs="Arial"/>
        </w:rPr>
      </w:pPr>
      <w:r w:rsidRPr="00017A09">
        <w:rPr>
          <w:rFonts w:ascii="Arial" w:eastAsia="Arial" w:hAnsi="Arial" w:cs="Arial"/>
          <w:lang w:bidi="cy"/>
        </w:rPr>
        <w:t xml:space="preserve">Anfonwch lythyr cais a CV i </w:t>
      </w:r>
      <w:r w:rsidRPr="0034563C">
        <w:rPr>
          <w:rFonts w:ascii="Arial" w:eastAsia="Arial" w:hAnsi="Arial" w:cs="Arial"/>
          <w:color w:val="29A3AF"/>
          <w:lang w:bidi="cy"/>
        </w:rPr>
        <w:t xml:space="preserve">enquiries@walesdtp.ac.uk </w:t>
      </w:r>
      <w:r w:rsidRPr="00017A09">
        <w:rPr>
          <w:rFonts w:ascii="Arial" w:eastAsia="Arial" w:hAnsi="Arial" w:cs="Arial"/>
          <w:lang w:bidi="cy"/>
        </w:rPr>
        <w:t xml:space="preserve">erbyn </w:t>
      </w:r>
      <w:r w:rsidRPr="00017A09">
        <w:rPr>
          <w:rFonts w:ascii="Arial" w:eastAsia="Arial" w:hAnsi="Arial" w:cs="Arial"/>
          <w:b/>
          <w:lang w:bidi="cy"/>
        </w:rPr>
        <w:t>dydd Gwener 13 Tachwedd 2020</w:t>
      </w:r>
      <w:r w:rsidRPr="00017A09">
        <w:rPr>
          <w:rFonts w:ascii="Arial" w:eastAsia="Arial" w:hAnsi="Arial" w:cs="Arial"/>
          <w:lang w:bidi="cy"/>
        </w:rPr>
        <w:t>.</w:t>
      </w:r>
      <w:r w:rsidRPr="00017A09">
        <w:rPr>
          <w:rFonts w:ascii="Arial" w:eastAsia="Arial" w:hAnsi="Arial" w:cs="Arial"/>
          <w:b/>
          <w:lang w:bidi="cy"/>
        </w:rPr>
        <w:t xml:space="preserve"> </w:t>
      </w:r>
      <w:r w:rsidRPr="00017A09">
        <w:rPr>
          <w:rFonts w:ascii="Arial" w:eastAsia="Arial" w:hAnsi="Arial" w:cs="Arial"/>
          <w:lang w:bidi="cy"/>
        </w:rPr>
        <w:t xml:space="preserve">Dylai pob dogfen fod yn ddim mwy na dwy ochr A4. Dylai eich llythyr gadarnhau bod eich prif oruchwyliwr yn cytuno â’ch cais a dylech nodi dyddiad dechrau y byddech yn ei awgrymu. Dylai’r llythyr nodi pa interniaeth y mae gennych ddiddordeb ynddi a dylai amlinellu eich syniadau ynghylch yr ymagwedd fethodolegol arfaethedig at yr astudiaeth a syniadau ar ffyrdd o ledaenu’r canfyddiadau. Hefyd dylech gynnwys sut rydych chi’n teimlo y byddai’r interniaeth o fudd i’ch rhaglen Ddoethurol. </w:t>
      </w:r>
    </w:p>
    <w:p w14:paraId="426CB46E" w14:textId="4014DA23" w:rsidR="00017A09" w:rsidRPr="00AB6CC8" w:rsidRDefault="00017A09" w:rsidP="00017A09">
      <w:pPr>
        <w:ind w:left="-142"/>
        <w:rPr>
          <w:rFonts w:ascii="Arial" w:hAnsi="Arial" w:cs="Arial"/>
        </w:rPr>
      </w:pPr>
      <w:r w:rsidRPr="00017A09">
        <w:rPr>
          <w:rFonts w:ascii="Arial" w:eastAsia="Arial" w:hAnsi="Arial" w:cs="Arial"/>
          <w:lang w:bidi="cy"/>
        </w:rPr>
        <w:t xml:space="preserve">Bydd cyfweliad yn rhan o’r broses ddethol. Bydd yn digwydd drwy Zoom neu MS Teams. </w:t>
      </w:r>
    </w:p>
    <w:p w14:paraId="2B40A016" w14:textId="77777777" w:rsidR="00203E76" w:rsidRDefault="00203E76" w:rsidP="00FF1B6E">
      <w:pPr>
        <w:ind w:left="-142"/>
        <w:rPr>
          <w:rFonts w:ascii="Arial" w:hAnsi="Arial" w:cs="Arial"/>
        </w:rPr>
      </w:pPr>
    </w:p>
    <w:p w14:paraId="6A62F955" w14:textId="4D299921" w:rsidR="000B796D" w:rsidRPr="00017A09" w:rsidRDefault="000B796D" w:rsidP="006C0409">
      <w:pPr>
        <w:rPr>
          <w:rStyle w:val="Hyperlink"/>
          <w:rFonts w:ascii="Arial" w:hAnsi="Arial" w:cs="Arial"/>
          <w:color w:val="auto"/>
          <w:u w:val="none"/>
        </w:rPr>
        <w:sectPr w:rsidR="000B796D" w:rsidRPr="00017A09" w:rsidSect="00B74888">
          <w:headerReference w:type="default" r:id="rId11"/>
          <w:footerReference w:type="default" r:id="rId12"/>
          <w:type w:val="continuous"/>
          <w:pgSz w:w="11906" w:h="16838"/>
          <w:pgMar w:top="1985" w:right="991" w:bottom="2269" w:left="1440" w:header="708" w:footer="545" w:gutter="0"/>
          <w:cols w:space="689"/>
          <w:docGrid w:linePitch="360"/>
        </w:sectPr>
      </w:pPr>
    </w:p>
    <w:p w14:paraId="66773FAC" w14:textId="26232F1E" w:rsidR="00C55986" w:rsidRPr="00017A09" w:rsidRDefault="00C55986" w:rsidP="00D049D6">
      <w:pPr>
        <w:spacing w:after="0"/>
        <w:ind w:right="-46"/>
        <w:rPr>
          <w:rFonts w:ascii="Arial" w:hAnsi="Arial" w:cs="Arial"/>
        </w:rPr>
      </w:pPr>
    </w:p>
    <w:sectPr w:rsidR="00C55986" w:rsidRPr="00017A09" w:rsidSect="00B74888">
      <w:footerReference w:type="default" r:id="rId13"/>
      <w:type w:val="continuous"/>
      <w:pgSz w:w="11906" w:h="16838"/>
      <w:pgMar w:top="1985" w:right="1440" w:bottom="1985" w:left="1440" w:header="709" w:footer="1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1C1E" w14:textId="77777777" w:rsidR="00282FDF" w:rsidRDefault="00282FDF" w:rsidP="00E24AB1">
      <w:pPr>
        <w:spacing w:after="0" w:line="240" w:lineRule="auto"/>
      </w:pPr>
      <w:r>
        <w:separator/>
      </w:r>
    </w:p>
  </w:endnote>
  <w:endnote w:type="continuationSeparator" w:id="0">
    <w:p w14:paraId="20005DD3" w14:textId="77777777" w:rsidR="00282FDF" w:rsidRDefault="00282FDF" w:rsidP="00E2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oppins-ExtraBold">
    <w:altName w:val="Times New Roman"/>
    <w:charset w:val="00"/>
    <w:family w:val="auto"/>
    <w:pitch w:val="variable"/>
    <w:sig w:usb0="00000001" w:usb1="00000000" w:usb2="00000000" w:usb3="00000000" w:csb0="00000093" w:csb1="00000000"/>
  </w:font>
  <w:font w:name="Poppins-SemiBold">
    <w:altName w:val="Mangal"/>
    <w:charset w:val="00"/>
    <w:family w:val="auto"/>
    <w:pitch w:val="variable"/>
    <w:sig w:usb0="00008007" w:usb1="00000000" w:usb2="00000000" w:usb3="00000000" w:csb0="00000093" w:csb1="00000000"/>
  </w:font>
  <w:font w:name="Poppins-Regular">
    <w:altName w:val="Calibr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D083" w14:textId="68BFDD95" w:rsidR="00E01CBC" w:rsidRPr="00E01CBC" w:rsidRDefault="00E01CBC" w:rsidP="00E01CBC">
    <w:pPr>
      <w:pStyle w:val="Footer"/>
      <w:tabs>
        <w:tab w:val="left" w:pos="3402"/>
      </w:tabs>
      <w:rPr>
        <w:rFonts w:ascii="Century Gothic" w:hAnsi="Century Gothic" w:cs="Poppins-ExtraBold"/>
        <w:bCs/>
        <w:color w:val="006600"/>
        <w:sz w:val="18"/>
        <w:szCs w:val="18"/>
      </w:rPr>
    </w:pPr>
    <w:bookmarkStart w:id="1" w:name="_Hlk33787457"/>
    <w:bookmarkStart w:id="2" w:name="_Hlk33787458"/>
    <w:r w:rsidRPr="00E01CBC">
      <w:rPr>
        <w:rFonts w:ascii="Century Gothic" w:eastAsia="Century Gothic" w:hAnsi="Century Gothic" w:cs="Century Gothic"/>
        <w:b/>
        <w:noProof/>
        <w:color w:val="004253"/>
        <w:sz w:val="18"/>
        <w:szCs w:val="18"/>
        <w:lang w:bidi="cy"/>
      </w:rPr>
      <mc:AlternateContent>
        <mc:Choice Requires="wps">
          <w:drawing>
            <wp:anchor distT="0" distB="0" distL="114300" distR="114300" simplePos="0" relativeHeight="251674624" behindDoc="0" locked="0" layoutInCell="1" allowOverlap="1" wp14:anchorId="6C671F20" wp14:editId="4E58272A">
              <wp:simplePos x="0" y="0"/>
              <wp:positionH relativeFrom="margin">
                <wp:align>left</wp:align>
              </wp:positionH>
              <wp:positionV relativeFrom="paragraph">
                <wp:posOffset>-50800</wp:posOffset>
              </wp:positionV>
              <wp:extent cx="1260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260000" cy="0"/>
                      </a:xfrm>
                      <a:prstGeom prst="line">
                        <a:avLst/>
                      </a:prstGeom>
                      <a:ln w="12700" cmpd="sng">
                        <a:solidFill>
                          <a:srgbClr val="0042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D3617A1" id="Straight Connector 5" o:spid="_x0000_s1026" style="position:absolute;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pt" to="9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" strokecolor="#004253" strokeweight="1pt">
              <v:stroke joinstyle="miter"/>
              <w10:wrap anchorx="margin"/>
            </v:line>
          </w:pict>
        </mc:Fallback>
      </mc:AlternateContent>
    </w:r>
    <w:r w:rsidRPr="00E01CBC">
      <w:rPr>
        <w:rFonts w:ascii="Century Gothic" w:eastAsia="Century Gothic" w:hAnsi="Century Gothic" w:cs="Century Gothic"/>
        <w:b/>
        <w:noProof/>
        <w:color w:val="004253"/>
        <w:sz w:val="18"/>
        <w:szCs w:val="18"/>
        <w:lang w:bidi="cy"/>
      </w:rPr>
      <mc:AlternateContent>
        <mc:Choice Requires="wps">
          <w:drawing>
            <wp:anchor distT="0" distB="0" distL="114300" distR="114300" simplePos="0" relativeHeight="251673600" behindDoc="0" locked="0" layoutInCell="1" allowOverlap="1" wp14:anchorId="731B9E25" wp14:editId="06F15B19">
              <wp:simplePos x="0" y="0"/>
              <wp:positionH relativeFrom="margin">
                <wp:align>right</wp:align>
              </wp:positionH>
              <wp:positionV relativeFrom="paragraph">
                <wp:posOffset>-50800</wp:posOffset>
              </wp:positionV>
              <wp:extent cx="38773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877310" cy="0"/>
                      </a:xfrm>
                      <a:prstGeom prst="line">
                        <a:avLst/>
                      </a:prstGeom>
                      <a:ln w="12700" cmpd="sng">
                        <a:solidFill>
                          <a:srgbClr val="00425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9C68EB" id="Straight Connector 4" o:spid="_x0000_s1026" style="position:absolute;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54.1pt,-4pt" to="559.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" strokecolor="#004253" strokeweight="1pt">
              <v:stroke joinstyle="miter"/>
              <w10:wrap anchorx="margin"/>
            </v:line>
          </w:pict>
        </mc:Fallback>
      </mc:AlternateContent>
    </w:r>
    <w:hyperlink r:id="rId1" w:history="1">
      <w:r w:rsidRPr="00E01CBC">
        <w:rPr>
          <w:rStyle w:val="Hyperlink"/>
          <w:rFonts w:ascii="Century Gothic" w:eastAsia="Century Gothic" w:hAnsi="Century Gothic" w:cs="Century Gothic"/>
          <w:b/>
          <w:color w:val="004253"/>
          <w:sz w:val="18"/>
          <w:szCs w:val="18"/>
          <w:u w:val="none"/>
          <w:lang w:bidi="cy"/>
        </w:rPr>
        <w:t>info@wcpp.org.uk</w:t>
      </w:r>
    </w:hyperlink>
    <w:r w:rsidRPr="00E01CBC">
      <w:rPr>
        <w:rFonts w:ascii="Century Gothic" w:eastAsia="Century Gothic" w:hAnsi="Century Gothic" w:cs="Poppins-SemiBold"/>
        <w:color w:val="006600"/>
        <w:sz w:val="18"/>
        <w:szCs w:val="18"/>
        <w:lang w:bidi="cy"/>
      </w:rPr>
      <w:tab/>
    </w:r>
    <w:hyperlink r:id="rId2" w:history="1">
      <w:r w:rsidRPr="00E01CBC">
        <w:rPr>
          <w:rStyle w:val="Hyperlink"/>
          <w:rFonts w:ascii="Century Gothic" w:eastAsia="Century Gothic" w:hAnsi="Century Gothic" w:cs="Poppins-SemiBold"/>
          <w:b/>
          <w:color w:val="004253"/>
          <w:sz w:val="18"/>
          <w:szCs w:val="18"/>
          <w:u w:val="none"/>
          <w:lang w:bidi="cy"/>
        </w:rPr>
        <w:t>www.wcpp.org.uk</w:t>
      </w:r>
    </w:hyperlink>
  </w:p>
  <w:p w14:paraId="70522906" w14:textId="3A4431C8" w:rsidR="00E01CBC" w:rsidRPr="00E01CBC" w:rsidRDefault="00E01CBC" w:rsidP="00E01CBC">
    <w:pPr>
      <w:pStyle w:val="Footer"/>
      <w:tabs>
        <w:tab w:val="left" w:pos="3402"/>
      </w:tabs>
      <w:rPr>
        <w:rFonts w:ascii="Century Gothic" w:hAnsi="Century Gothic" w:cs="Poppins-Regular"/>
        <w:b/>
        <w:bCs/>
        <w:color w:val="006600"/>
        <w:sz w:val="18"/>
        <w:szCs w:val="18"/>
      </w:rPr>
    </w:pPr>
    <w:r w:rsidRPr="00E01CBC">
      <w:rPr>
        <w:rStyle w:val="Strong"/>
        <w:rFonts w:ascii="Century Gothic" w:eastAsia="Century Gothic" w:hAnsi="Century Gothic" w:cs="Century Gothic"/>
        <w:color w:val="004253"/>
        <w:sz w:val="18"/>
        <w:szCs w:val="18"/>
        <w:lang w:bidi="cy"/>
      </w:rPr>
      <w:t>+44 (0)29 2087 5345</w:t>
    </w:r>
    <w:r w:rsidRPr="00E01CBC">
      <w:rPr>
        <w:rStyle w:val="Strong"/>
        <w:rFonts w:ascii="Century Gothic" w:eastAsia="Century Gothic" w:hAnsi="Century Gothic" w:cs="Century Gothic"/>
        <w:color w:val="004253"/>
        <w:sz w:val="18"/>
        <w:szCs w:val="18"/>
        <w:lang w:bidi="cy"/>
      </w:rPr>
      <w:tab/>
    </w:r>
    <w:r w:rsidRPr="00E01CBC">
      <w:rPr>
        <w:rFonts w:ascii="Century Gothic" w:eastAsia="Century Gothic" w:hAnsi="Century Gothic" w:cs="Poppins-Regular"/>
        <w:b/>
        <w:color w:val="004253"/>
        <w:sz w:val="18"/>
        <w:szCs w:val="18"/>
        <w:lang w:bidi="cy"/>
      </w:rPr>
      <w:t>Prifysgol Caerdydd 10/12 Maes yr Amgueddfa, Caerdydd, CF10 3BG</w:t>
    </w:r>
  </w:p>
  <w:p w14:paraId="1AFCB98D" w14:textId="16DC171F" w:rsidR="00E01CBC" w:rsidRPr="00E01CBC" w:rsidRDefault="00E01CBC" w:rsidP="00E01CBC">
    <w:pPr>
      <w:pStyle w:val="Footer"/>
      <w:tabs>
        <w:tab w:val="left" w:pos="3402"/>
      </w:tabs>
      <w:rPr>
        <w:rFonts w:ascii="Century Gothic" w:hAnsi="Century Gothic"/>
        <w:color w:val="29A3AF"/>
        <w:sz w:val="18"/>
        <w:szCs w:val="18"/>
      </w:rPr>
    </w:pPr>
    <w:r w:rsidRPr="00E01CBC">
      <w:rPr>
        <w:rStyle w:val="Strong"/>
        <w:rFonts w:ascii="Century Gothic" w:eastAsia="Century Gothic" w:hAnsi="Century Gothic" w:cs="Century Gothic"/>
        <w:color w:val="004253"/>
        <w:sz w:val="18"/>
        <w:szCs w:val="18"/>
        <w:lang w:bidi="cy"/>
      </w:rPr>
      <w:t>@WCfPP</w:t>
    </w:r>
    <w:r w:rsidRPr="00E01CBC">
      <w:rPr>
        <w:rStyle w:val="Strong"/>
        <w:rFonts w:ascii="Century Gothic" w:eastAsia="Century Gothic" w:hAnsi="Century Gothic" w:cs="Century Gothic"/>
        <w:color w:val="004253"/>
        <w:sz w:val="18"/>
        <w:szCs w:val="18"/>
        <w:lang w:bidi="cy"/>
      </w:rPr>
      <w:tab/>
    </w:r>
    <w:r w:rsidRPr="00E01CBC">
      <w:rPr>
        <w:rFonts w:ascii="Century Gothic" w:eastAsia="Century Gothic" w:hAnsi="Century Gothic" w:cs="Poppins-Regular"/>
        <w:color w:val="29A3AF"/>
        <w:sz w:val="18"/>
        <w:szCs w:val="18"/>
        <w:lang w:bidi="cy"/>
      </w:rPr>
      <w:t>Prifysgol Caerdydd, 10/12 Plas yr Amgueddfa, Caerdydd, CF10 3BG</w:t>
    </w:r>
    <w:bookmarkEnd w:id="1"/>
    <w:bookmarkEnd w:id="2"/>
  </w:p>
  <w:p w14:paraId="2C1AC0F1" w14:textId="245D5261" w:rsidR="00E01CBC" w:rsidRDefault="00483949">
    <w:pPr>
      <w:pStyle w:val="Footer"/>
    </w:pPr>
    <w:r>
      <w:rPr>
        <w:lang w:bidi="cy"/>
      </w:rPr>
      <w:tab/>
    </w:r>
    <w:r>
      <w:rPr>
        <w:lang w:bidi="cy"/>
      </w:rPr>
      <w:tab/>
    </w:r>
  </w:p>
  <w:p w14:paraId="2B2E091D" w14:textId="11FE4A3D" w:rsidR="00483949" w:rsidRDefault="00483949">
    <w:pPr>
      <w:pStyle w:val="Footer"/>
    </w:pPr>
    <w:r>
      <w:rPr>
        <w:lang w:bidi="cy"/>
      </w:rPr>
      <w:tab/>
    </w:r>
    <w:r>
      <w:rPr>
        <w:lang w:bidi="cy"/>
      </w:rPr>
      <w:tab/>
    </w:r>
    <w:r>
      <w:rPr>
        <w:lang w:bidi="cy"/>
      </w:rPr>
      <w:tab/>
    </w:r>
    <w:r>
      <w:rPr>
        <w:lang w:bidi="cy"/>
      </w:rPr>
      <w:fldChar w:fldCharType="begin"/>
    </w:r>
    <w:r>
      <w:rPr>
        <w:lang w:bidi="cy"/>
      </w:rPr>
      <w:instrText xml:space="preserve"> PAGE   \* MERGEFORMAT </w:instrText>
    </w:r>
    <w:r>
      <w:rPr>
        <w:lang w:bidi="cy"/>
      </w:rPr>
      <w:fldChar w:fldCharType="separate"/>
    </w:r>
    <w:r>
      <w:rPr>
        <w:noProof/>
        <w:lang w:bidi="cy"/>
      </w:rPr>
      <w:t>1</w:t>
    </w:r>
    <w:r>
      <w:rPr>
        <w:noProof/>
        <w:lang w:bidi="c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310F" w14:textId="2DE2222D" w:rsidR="00317F79" w:rsidRDefault="0031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AB354" w14:textId="77777777" w:rsidR="00282FDF" w:rsidRDefault="00282FDF" w:rsidP="00E24AB1">
      <w:pPr>
        <w:spacing w:after="0" w:line="240" w:lineRule="auto"/>
      </w:pPr>
      <w:bookmarkStart w:id="0" w:name="_Hlk33788430"/>
      <w:bookmarkEnd w:id="0"/>
      <w:r>
        <w:separator/>
      </w:r>
    </w:p>
  </w:footnote>
  <w:footnote w:type="continuationSeparator" w:id="0">
    <w:p w14:paraId="6169CA92" w14:textId="77777777" w:rsidR="00282FDF" w:rsidRDefault="00282FDF" w:rsidP="00E24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2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7"/>
      <w:gridCol w:w="1986"/>
      <w:gridCol w:w="6216"/>
    </w:tblGrid>
    <w:tr w:rsidR="000E1AB5" w14:paraId="5B039925" w14:textId="77777777" w:rsidTr="00E01CBC">
      <w:tc>
        <w:tcPr>
          <w:tcW w:w="4258" w:type="dxa"/>
        </w:tcPr>
        <w:p w14:paraId="5A3DD12B" w14:textId="3B6FA3CF" w:rsidR="000E1AB5" w:rsidRDefault="000E1AB5" w:rsidP="000E1AB5">
          <w:pPr>
            <w:pStyle w:val="Header"/>
          </w:pPr>
          <w:r>
            <w:rPr>
              <w:noProof/>
              <w:lang w:bidi="cy"/>
            </w:rPr>
            <w:drawing>
              <wp:inline distT="0" distB="0" distL="0" distR="0" wp14:anchorId="44EC2027" wp14:editId="319A5DD9">
                <wp:extent cx="2268000" cy="975270"/>
                <wp:effectExtent l="0" t="0" r="0" b="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CPP-RGB-Stacked-Primary-Logo.jpg"/>
                        <pic:cNvPicPr/>
                      </pic:nvPicPr>
                      <pic:blipFill>
                        <a:blip r:embed="rId1">
                          <a:extLst>
                            <a:ext uri="{28A0092B-C50C-407E-A947-70E740481C1C}">
                              <a14:useLocalDpi xmlns:a14="http://schemas.microsoft.com/office/drawing/2010/main" val="0"/>
                            </a:ext>
                          </a:extLst>
                        </a:blip>
                        <a:stretch>
                          <a:fillRect/>
                        </a:stretch>
                      </pic:blipFill>
                      <pic:spPr>
                        <a:xfrm>
                          <a:off x="0" y="0"/>
                          <a:ext cx="2268000" cy="975270"/>
                        </a:xfrm>
                        <a:prstGeom prst="rect">
                          <a:avLst/>
                        </a:prstGeom>
                      </pic:spPr>
                    </pic:pic>
                  </a:graphicData>
                </a:graphic>
              </wp:inline>
            </w:drawing>
          </w:r>
        </w:p>
      </w:tc>
      <w:tc>
        <w:tcPr>
          <w:tcW w:w="3255" w:type="dxa"/>
        </w:tcPr>
        <w:p w14:paraId="108E31DF" w14:textId="2C938A7B" w:rsidR="000E1AB5" w:rsidRDefault="000E1AB5" w:rsidP="000E1AB5">
          <w:pPr>
            <w:pStyle w:val="Header"/>
            <w:jc w:val="center"/>
          </w:pPr>
          <w:r>
            <w:rPr>
              <w:noProof/>
              <w:lang w:bidi="cy"/>
            </w:rPr>
            <w:drawing>
              <wp:inline distT="0" distB="0" distL="0" distR="0" wp14:anchorId="33344895" wp14:editId="77D142EF">
                <wp:extent cx="1116000" cy="921913"/>
                <wp:effectExtent l="0" t="0" r="8255" b="0"/>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RC.jpg"/>
                        <pic:cNvPicPr/>
                      </pic:nvPicPr>
                      <pic:blipFill>
                        <a:blip r:embed="rId2">
                          <a:extLst>
                            <a:ext uri="{28A0092B-C50C-407E-A947-70E740481C1C}">
                              <a14:useLocalDpi xmlns:a14="http://schemas.microsoft.com/office/drawing/2010/main" val="0"/>
                            </a:ext>
                          </a:extLst>
                        </a:blip>
                        <a:stretch>
                          <a:fillRect/>
                        </a:stretch>
                      </pic:blipFill>
                      <pic:spPr>
                        <a:xfrm>
                          <a:off x="0" y="0"/>
                          <a:ext cx="1116000" cy="921913"/>
                        </a:xfrm>
                        <a:prstGeom prst="rect">
                          <a:avLst/>
                        </a:prstGeom>
                      </pic:spPr>
                    </pic:pic>
                  </a:graphicData>
                </a:graphic>
              </wp:inline>
            </w:drawing>
          </w:r>
        </w:p>
      </w:tc>
      <w:tc>
        <w:tcPr>
          <w:tcW w:w="4111" w:type="dxa"/>
        </w:tcPr>
        <w:p w14:paraId="3A1BE3EC" w14:textId="5F0C9464" w:rsidR="000E1AB5" w:rsidRDefault="00AD1314" w:rsidP="000E1AB5">
          <w:pPr>
            <w:pStyle w:val="Header"/>
          </w:pPr>
          <w:r>
            <w:rPr>
              <w:noProof/>
              <w:lang w:bidi="cy"/>
            </w:rPr>
            <w:drawing>
              <wp:inline distT="0" distB="0" distL="0" distR="0" wp14:anchorId="1AB2D433" wp14:editId="58DE310D">
                <wp:extent cx="38100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p>
      </w:tc>
    </w:tr>
  </w:tbl>
  <w:p w14:paraId="71DE1614" w14:textId="5CC9B284" w:rsidR="000E1AB5" w:rsidRDefault="000E1AB5" w:rsidP="000E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768"/>
    <w:multiLevelType w:val="hybridMultilevel"/>
    <w:tmpl w:val="BADAEB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3AC1E73"/>
    <w:multiLevelType w:val="hybridMultilevel"/>
    <w:tmpl w:val="91ACE7E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86B2D46"/>
    <w:multiLevelType w:val="hybridMultilevel"/>
    <w:tmpl w:val="2C3A3CAC"/>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15:restartNumberingAfterBreak="0">
    <w:nsid w:val="0CBA65A0"/>
    <w:multiLevelType w:val="multilevel"/>
    <w:tmpl w:val="EA5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D1385"/>
    <w:multiLevelType w:val="hybridMultilevel"/>
    <w:tmpl w:val="152EF8AE"/>
    <w:lvl w:ilvl="0" w:tplc="68E0ECEE">
      <w:start w:val="1"/>
      <w:numFmt w:val="decimal"/>
      <w:lvlText w:val="%1."/>
      <w:lvlJc w:val="left"/>
      <w:pPr>
        <w:ind w:left="713" w:hanging="85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10E26093"/>
    <w:multiLevelType w:val="hybridMultilevel"/>
    <w:tmpl w:val="8402D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750E8E"/>
    <w:multiLevelType w:val="hybridMultilevel"/>
    <w:tmpl w:val="45A8ADD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162B31DB"/>
    <w:multiLevelType w:val="hybridMultilevel"/>
    <w:tmpl w:val="EE9A3F32"/>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20186E2C"/>
    <w:multiLevelType w:val="hybridMultilevel"/>
    <w:tmpl w:val="0DAE47F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5DF0AD9"/>
    <w:multiLevelType w:val="hybridMultilevel"/>
    <w:tmpl w:val="CB3C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F78D6"/>
    <w:multiLevelType w:val="hybridMultilevel"/>
    <w:tmpl w:val="FA10E3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32150C03"/>
    <w:multiLevelType w:val="hybridMultilevel"/>
    <w:tmpl w:val="DDA80ACA"/>
    <w:lvl w:ilvl="0" w:tplc="08090011">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32383AB7"/>
    <w:multiLevelType w:val="hybridMultilevel"/>
    <w:tmpl w:val="295CFFBA"/>
    <w:lvl w:ilvl="0" w:tplc="3FE822CE">
      <w:start w:val="1"/>
      <w:numFmt w:val="decimal"/>
      <w:lvlText w:val="%1."/>
      <w:lvlJc w:val="left"/>
      <w:pPr>
        <w:ind w:left="-66" w:hanging="360"/>
      </w:pPr>
      <w:rPr>
        <w:rFonts w:ascii="Century Gothic" w:hAnsi="Century Gothic" w:hint="default"/>
        <w:b/>
        <w:color w:val="009999"/>
        <w:sz w:val="32"/>
        <w:szCs w:val="32"/>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34137630"/>
    <w:multiLevelType w:val="hybridMultilevel"/>
    <w:tmpl w:val="E502FA5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5A474C6"/>
    <w:multiLevelType w:val="hybridMultilevel"/>
    <w:tmpl w:val="1DAE1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DF2D4C"/>
    <w:multiLevelType w:val="hybridMultilevel"/>
    <w:tmpl w:val="DDC8FA5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4CD01A53"/>
    <w:multiLevelType w:val="hybridMultilevel"/>
    <w:tmpl w:val="38EE89F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53162808"/>
    <w:multiLevelType w:val="hybridMultilevel"/>
    <w:tmpl w:val="3B56A118"/>
    <w:lvl w:ilvl="0" w:tplc="1890BC3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F92978"/>
    <w:multiLevelType w:val="hybridMultilevel"/>
    <w:tmpl w:val="593A9C2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591D77E9"/>
    <w:multiLevelType w:val="hybridMultilevel"/>
    <w:tmpl w:val="E85CA800"/>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0" w15:restartNumberingAfterBreak="0">
    <w:nsid w:val="60852779"/>
    <w:multiLevelType w:val="hybridMultilevel"/>
    <w:tmpl w:val="78A6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F97905"/>
    <w:multiLevelType w:val="hybridMultilevel"/>
    <w:tmpl w:val="F41A4FA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A254A92"/>
    <w:multiLevelType w:val="hybridMultilevel"/>
    <w:tmpl w:val="92007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BE261F"/>
    <w:multiLevelType w:val="hybridMultilevel"/>
    <w:tmpl w:val="6B7CF1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7D904C2A"/>
    <w:multiLevelType w:val="hybridMultilevel"/>
    <w:tmpl w:val="6EFA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01B57"/>
    <w:multiLevelType w:val="multilevel"/>
    <w:tmpl w:val="13D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553844"/>
    <w:multiLevelType w:val="hybridMultilevel"/>
    <w:tmpl w:val="866C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7"/>
  </w:num>
  <w:num w:numId="4">
    <w:abstractNumId w:val="24"/>
  </w:num>
  <w:num w:numId="5">
    <w:abstractNumId w:val="26"/>
  </w:num>
  <w:num w:numId="6">
    <w:abstractNumId w:val="20"/>
  </w:num>
  <w:num w:numId="7">
    <w:abstractNumId w:val="22"/>
  </w:num>
  <w:num w:numId="8">
    <w:abstractNumId w:val="5"/>
  </w:num>
  <w:num w:numId="9">
    <w:abstractNumId w:val="1"/>
  </w:num>
  <w:num w:numId="10">
    <w:abstractNumId w:val="8"/>
  </w:num>
  <w:num w:numId="11">
    <w:abstractNumId w:val="12"/>
  </w:num>
  <w:num w:numId="12">
    <w:abstractNumId w:val="21"/>
  </w:num>
  <w:num w:numId="13">
    <w:abstractNumId w:val="19"/>
  </w:num>
  <w:num w:numId="14">
    <w:abstractNumId w:val="14"/>
  </w:num>
  <w:num w:numId="15">
    <w:abstractNumId w:val="7"/>
  </w:num>
  <w:num w:numId="16">
    <w:abstractNumId w:val="3"/>
  </w:num>
  <w:num w:numId="17">
    <w:abstractNumId w:val="25"/>
  </w:num>
  <w:num w:numId="18">
    <w:abstractNumId w:val="11"/>
  </w:num>
  <w:num w:numId="19">
    <w:abstractNumId w:val="10"/>
  </w:num>
  <w:num w:numId="20">
    <w:abstractNumId w:val="2"/>
  </w:num>
  <w:num w:numId="21">
    <w:abstractNumId w:val="4"/>
  </w:num>
  <w:num w:numId="22">
    <w:abstractNumId w:val="13"/>
  </w:num>
  <w:num w:numId="23">
    <w:abstractNumId w:val="0"/>
  </w:num>
  <w:num w:numId="24">
    <w:abstractNumId w:val="15"/>
  </w:num>
  <w:num w:numId="25">
    <w:abstractNumId w:val="6"/>
  </w:num>
  <w:num w:numId="26">
    <w:abstractNumId w:val="1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EF"/>
    <w:rsid w:val="00010531"/>
    <w:rsid w:val="00017A09"/>
    <w:rsid w:val="00020E0A"/>
    <w:rsid w:val="00031BFE"/>
    <w:rsid w:val="000501D4"/>
    <w:rsid w:val="000524AC"/>
    <w:rsid w:val="0007102D"/>
    <w:rsid w:val="000901A8"/>
    <w:rsid w:val="000B5CF6"/>
    <w:rsid w:val="000B796D"/>
    <w:rsid w:val="000C62EF"/>
    <w:rsid w:val="000D2F25"/>
    <w:rsid w:val="000E1AB5"/>
    <w:rsid w:val="000E36DD"/>
    <w:rsid w:val="00136D9B"/>
    <w:rsid w:val="00154319"/>
    <w:rsid w:val="0016214C"/>
    <w:rsid w:val="001660B2"/>
    <w:rsid w:val="0018794B"/>
    <w:rsid w:val="001912FF"/>
    <w:rsid w:val="001937CB"/>
    <w:rsid w:val="001D14F3"/>
    <w:rsid w:val="001E3A8C"/>
    <w:rsid w:val="00203E76"/>
    <w:rsid w:val="002210D1"/>
    <w:rsid w:val="00221FA3"/>
    <w:rsid w:val="00233B38"/>
    <w:rsid w:val="002607C4"/>
    <w:rsid w:val="00271DAA"/>
    <w:rsid w:val="00272A6F"/>
    <w:rsid w:val="00275B55"/>
    <w:rsid w:val="00282FDF"/>
    <w:rsid w:val="002B34C8"/>
    <w:rsid w:val="002C2956"/>
    <w:rsid w:val="002E08AE"/>
    <w:rsid w:val="002E0D19"/>
    <w:rsid w:val="002E1E3B"/>
    <w:rsid w:val="002E2028"/>
    <w:rsid w:val="002E5D4D"/>
    <w:rsid w:val="002E7083"/>
    <w:rsid w:val="002F372F"/>
    <w:rsid w:val="002F52BC"/>
    <w:rsid w:val="0030519A"/>
    <w:rsid w:val="00317F79"/>
    <w:rsid w:val="0034563C"/>
    <w:rsid w:val="00377073"/>
    <w:rsid w:val="003B6882"/>
    <w:rsid w:val="003C00C2"/>
    <w:rsid w:val="003C6B18"/>
    <w:rsid w:val="0040061E"/>
    <w:rsid w:val="00402B84"/>
    <w:rsid w:val="004123AF"/>
    <w:rsid w:val="004230DF"/>
    <w:rsid w:val="004238C5"/>
    <w:rsid w:val="00455EBF"/>
    <w:rsid w:val="0046772D"/>
    <w:rsid w:val="00481165"/>
    <w:rsid w:val="00483949"/>
    <w:rsid w:val="00485723"/>
    <w:rsid w:val="00493C8D"/>
    <w:rsid w:val="004B7BAD"/>
    <w:rsid w:val="004D4338"/>
    <w:rsid w:val="004E4747"/>
    <w:rsid w:val="004E5A6D"/>
    <w:rsid w:val="00500E2F"/>
    <w:rsid w:val="00515E6F"/>
    <w:rsid w:val="00530608"/>
    <w:rsid w:val="00545CEB"/>
    <w:rsid w:val="0055116A"/>
    <w:rsid w:val="00573B19"/>
    <w:rsid w:val="0059296A"/>
    <w:rsid w:val="00593DF1"/>
    <w:rsid w:val="00594B90"/>
    <w:rsid w:val="005B6169"/>
    <w:rsid w:val="005B6379"/>
    <w:rsid w:val="005C268C"/>
    <w:rsid w:val="005E5754"/>
    <w:rsid w:val="006002FE"/>
    <w:rsid w:val="0060592D"/>
    <w:rsid w:val="00607E85"/>
    <w:rsid w:val="00614241"/>
    <w:rsid w:val="006249F3"/>
    <w:rsid w:val="00636240"/>
    <w:rsid w:val="006366DF"/>
    <w:rsid w:val="00641F0C"/>
    <w:rsid w:val="006434AF"/>
    <w:rsid w:val="00645FAF"/>
    <w:rsid w:val="00662890"/>
    <w:rsid w:val="00662BDE"/>
    <w:rsid w:val="00674A60"/>
    <w:rsid w:val="00692CB9"/>
    <w:rsid w:val="006A0247"/>
    <w:rsid w:val="006C0409"/>
    <w:rsid w:val="006C63EB"/>
    <w:rsid w:val="006D09FE"/>
    <w:rsid w:val="00701F4A"/>
    <w:rsid w:val="00721483"/>
    <w:rsid w:val="00726B2C"/>
    <w:rsid w:val="00747ABC"/>
    <w:rsid w:val="007631D2"/>
    <w:rsid w:val="00772635"/>
    <w:rsid w:val="007776DA"/>
    <w:rsid w:val="007B3446"/>
    <w:rsid w:val="007C6F11"/>
    <w:rsid w:val="008026DC"/>
    <w:rsid w:val="00836C6B"/>
    <w:rsid w:val="00841CD7"/>
    <w:rsid w:val="00846B0B"/>
    <w:rsid w:val="00857BF7"/>
    <w:rsid w:val="008605E3"/>
    <w:rsid w:val="00882457"/>
    <w:rsid w:val="0088772D"/>
    <w:rsid w:val="008A3061"/>
    <w:rsid w:val="008A4FD0"/>
    <w:rsid w:val="008A6FEC"/>
    <w:rsid w:val="008B3F66"/>
    <w:rsid w:val="008F12BC"/>
    <w:rsid w:val="008F21C3"/>
    <w:rsid w:val="00901055"/>
    <w:rsid w:val="009158EA"/>
    <w:rsid w:val="00934A16"/>
    <w:rsid w:val="00951986"/>
    <w:rsid w:val="00967285"/>
    <w:rsid w:val="00975195"/>
    <w:rsid w:val="00996B62"/>
    <w:rsid w:val="009C1960"/>
    <w:rsid w:val="009D554F"/>
    <w:rsid w:val="009E5F61"/>
    <w:rsid w:val="00A138BC"/>
    <w:rsid w:val="00A154BF"/>
    <w:rsid w:val="00A34204"/>
    <w:rsid w:val="00A51CA0"/>
    <w:rsid w:val="00A53E1D"/>
    <w:rsid w:val="00A54306"/>
    <w:rsid w:val="00A61E05"/>
    <w:rsid w:val="00AB6CC8"/>
    <w:rsid w:val="00AD1314"/>
    <w:rsid w:val="00AD6AA1"/>
    <w:rsid w:val="00AE0265"/>
    <w:rsid w:val="00B006EB"/>
    <w:rsid w:val="00B0357C"/>
    <w:rsid w:val="00B06880"/>
    <w:rsid w:val="00B21FB3"/>
    <w:rsid w:val="00B27792"/>
    <w:rsid w:val="00B344F4"/>
    <w:rsid w:val="00B4237F"/>
    <w:rsid w:val="00B74888"/>
    <w:rsid w:val="00B80751"/>
    <w:rsid w:val="00B8416E"/>
    <w:rsid w:val="00B97D0F"/>
    <w:rsid w:val="00BB16E9"/>
    <w:rsid w:val="00BB4505"/>
    <w:rsid w:val="00BC30CD"/>
    <w:rsid w:val="00BC329B"/>
    <w:rsid w:val="00BC586C"/>
    <w:rsid w:val="00BE2173"/>
    <w:rsid w:val="00BE276A"/>
    <w:rsid w:val="00BF7CCD"/>
    <w:rsid w:val="00C24EA5"/>
    <w:rsid w:val="00C55986"/>
    <w:rsid w:val="00C733DF"/>
    <w:rsid w:val="00C902A1"/>
    <w:rsid w:val="00CA27FA"/>
    <w:rsid w:val="00CC7869"/>
    <w:rsid w:val="00CE5C6B"/>
    <w:rsid w:val="00CF1E95"/>
    <w:rsid w:val="00D049D6"/>
    <w:rsid w:val="00D14912"/>
    <w:rsid w:val="00D16193"/>
    <w:rsid w:val="00D25AEB"/>
    <w:rsid w:val="00D50220"/>
    <w:rsid w:val="00D61FA3"/>
    <w:rsid w:val="00DB2BC6"/>
    <w:rsid w:val="00DC6105"/>
    <w:rsid w:val="00E01CBC"/>
    <w:rsid w:val="00E06AE1"/>
    <w:rsid w:val="00E21FC8"/>
    <w:rsid w:val="00E22936"/>
    <w:rsid w:val="00E24AB1"/>
    <w:rsid w:val="00E275EF"/>
    <w:rsid w:val="00E47D56"/>
    <w:rsid w:val="00E55803"/>
    <w:rsid w:val="00E55C3E"/>
    <w:rsid w:val="00E568A2"/>
    <w:rsid w:val="00E57B48"/>
    <w:rsid w:val="00E70FA9"/>
    <w:rsid w:val="00E722BA"/>
    <w:rsid w:val="00E74D92"/>
    <w:rsid w:val="00E80020"/>
    <w:rsid w:val="00ED78C0"/>
    <w:rsid w:val="00EE0809"/>
    <w:rsid w:val="00EE2AF3"/>
    <w:rsid w:val="00EF6E67"/>
    <w:rsid w:val="00F0122D"/>
    <w:rsid w:val="00F24A1E"/>
    <w:rsid w:val="00F27452"/>
    <w:rsid w:val="00F36D6D"/>
    <w:rsid w:val="00F50F49"/>
    <w:rsid w:val="00F57EE0"/>
    <w:rsid w:val="00F759D5"/>
    <w:rsid w:val="00F93125"/>
    <w:rsid w:val="00F932F0"/>
    <w:rsid w:val="00FB39F4"/>
    <w:rsid w:val="00FC0C14"/>
    <w:rsid w:val="00FC2F23"/>
    <w:rsid w:val="00FF1B6E"/>
    <w:rsid w:val="00FF396D"/>
    <w:rsid w:val="00FF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9054A"/>
  <w15:chartTrackingRefBased/>
  <w15:docId w15:val="{4161B919-DB81-4224-A672-9B54E9A5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EF"/>
  </w:style>
  <w:style w:type="paragraph" w:styleId="Heading1">
    <w:name w:val="heading 1"/>
    <w:basedOn w:val="Normal"/>
    <w:next w:val="Normal"/>
    <w:link w:val="Heading1Char"/>
    <w:uiPriority w:val="9"/>
    <w:qFormat/>
    <w:rsid w:val="000C62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7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27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E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C62EF"/>
    <w:rPr>
      <w:color w:val="0563C1" w:themeColor="hyperlink"/>
      <w:u w:val="single"/>
    </w:rPr>
  </w:style>
  <w:style w:type="paragraph" w:styleId="ListParagraph">
    <w:name w:val="List Paragraph"/>
    <w:basedOn w:val="Normal"/>
    <w:uiPriority w:val="34"/>
    <w:qFormat/>
    <w:rsid w:val="000C62EF"/>
    <w:pPr>
      <w:ind w:left="720"/>
      <w:contextualSpacing/>
    </w:pPr>
  </w:style>
  <w:style w:type="table" w:styleId="TableGrid">
    <w:name w:val="Table Grid"/>
    <w:basedOn w:val="TableNormal"/>
    <w:uiPriority w:val="39"/>
    <w:rsid w:val="000C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5E5754"/>
    <w:rPr>
      <w:color w:val="808080"/>
      <w:shd w:val="clear" w:color="auto" w:fill="E6E6E6"/>
    </w:rPr>
  </w:style>
  <w:style w:type="character" w:customStyle="1" w:styleId="Heading2Char">
    <w:name w:val="Heading 2 Char"/>
    <w:basedOn w:val="DefaultParagraphFont"/>
    <w:link w:val="Heading2"/>
    <w:uiPriority w:val="9"/>
    <w:rsid w:val="00E275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75EF"/>
    <w:rPr>
      <w:rFonts w:asciiTheme="majorHAnsi" w:eastAsiaTheme="majorEastAsia" w:hAnsiTheme="majorHAnsi" w:cstheme="majorBidi"/>
      <w:color w:val="1F3763" w:themeColor="accent1" w:themeShade="7F"/>
      <w:sz w:val="24"/>
      <w:szCs w:val="24"/>
    </w:rPr>
  </w:style>
  <w:style w:type="table" w:styleId="GridTable4-Accent1">
    <w:name w:val="Grid Table 4 Accent 1"/>
    <w:basedOn w:val="TableNormal"/>
    <w:uiPriority w:val="49"/>
    <w:rsid w:val="00E275EF"/>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Paragraph">
    <w:name w:val="Bullet Paragraph"/>
    <w:basedOn w:val="Normal"/>
    <w:qFormat/>
    <w:rsid w:val="00E24AB1"/>
    <w:pPr>
      <w:spacing w:after="240" w:line="320" w:lineRule="exact"/>
    </w:pPr>
    <w:rPr>
      <w:rFonts w:ascii="Arial" w:eastAsiaTheme="minorEastAsia" w:hAnsi="Arial"/>
      <w:color w:val="000000" w:themeColor="text1"/>
      <w:szCs w:val="24"/>
    </w:rPr>
  </w:style>
  <w:style w:type="character" w:styleId="FollowedHyperlink">
    <w:name w:val="FollowedHyperlink"/>
    <w:basedOn w:val="DefaultParagraphFont"/>
    <w:uiPriority w:val="99"/>
    <w:unhideWhenUsed/>
    <w:rsid w:val="00E24AB1"/>
    <w:rPr>
      <w:b/>
      <w:color w:val="ED7D31" w:themeColor="accent2"/>
      <w:u w:val="single"/>
    </w:rPr>
  </w:style>
  <w:style w:type="paragraph" w:styleId="Header">
    <w:name w:val="header"/>
    <w:basedOn w:val="Normal"/>
    <w:link w:val="HeaderChar"/>
    <w:uiPriority w:val="99"/>
    <w:unhideWhenUsed/>
    <w:rsid w:val="00E24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AB1"/>
  </w:style>
  <w:style w:type="paragraph" w:styleId="Footer">
    <w:name w:val="footer"/>
    <w:basedOn w:val="Normal"/>
    <w:link w:val="FooterChar"/>
    <w:uiPriority w:val="99"/>
    <w:unhideWhenUsed/>
    <w:qFormat/>
    <w:rsid w:val="00E24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AB1"/>
  </w:style>
  <w:style w:type="character" w:styleId="CommentReference">
    <w:name w:val="annotation reference"/>
    <w:basedOn w:val="DefaultParagraphFont"/>
    <w:uiPriority w:val="99"/>
    <w:semiHidden/>
    <w:unhideWhenUsed/>
    <w:rsid w:val="0018794B"/>
    <w:rPr>
      <w:sz w:val="18"/>
      <w:szCs w:val="18"/>
    </w:rPr>
  </w:style>
  <w:style w:type="paragraph" w:styleId="CommentText">
    <w:name w:val="annotation text"/>
    <w:basedOn w:val="Normal"/>
    <w:link w:val="CommentTextChar"/>
    <w:uiPriority w:val="99"/>
    <w:semiHidden/>
    <w:unhideWhenUsed/>
    <w:rsid w:val="0018794B"/>
    <w:pPr>
      <w:spacing w:line="240" w:lineRule="auto"/>
    </w:pPr>
    <w:rPr>
      <w:sz w:val="24"/>
      <w:szCs w:val="24"/>
    </w:rPr>
  </w:style>
  <w:style w:type="character" w:customStyle="1" w:styleId="CommentTextChar">
    <w:name w:val="Comment Text Char"/>
    <w:basedOn w:val="DefaultParagraphFont"/>
    <w:link w:val="CommentText"/>
    <w:uiPriority w:val="99"/>
    <w:semiHidden/>
    <w:rsid w:val="0018794B"/>
    <w:rPr>
      <w:sz w:val="24"/>
      <w:szCs w:val="24"/>
    </w:rPr>
  </w:style>
  <w:style w:type="paragraph" w:styleId="Title">
    <w:name w:val="Title"/>
    <w:basedOn w:val="Normal"/>
    <w:next w:val="Normal"/>
    <w:link w:val="TitleChar"/>
    <w:uiPriority w:val="10"/>
    <w:qFormat/>
    <w:rsid w:val="0018794B"/>
    <w:pPr>
      <w:overflowPunct w:val="0"/>
      <w:autoSpaceDE w:val="0"/>
      <w:autoSpaceDN w:val="0"/>
      <w:adjustRightInd w:val="0"/>
      <w:spacing w:after="0" w:line="240" w:lineRule="auto"/>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18794B"/>
    <w:rPr>
      <w:rFonts w:asciiTheme="majorHAnsi" w:eastAsiaTheme="majorEastAsia" w:hAnsiTheme="majorHAnsi" w:cstheme="majorBidi"/>
      <w:spacing w:val="-10"/>
      <w:kern w:val="28"/>
      <w:sz w:val="56"/>
      <w:szCs w:val="56"/>
      <w:lang w:eastAsia="en-GB"/>
    </w:rPr>
  </w:style>
  <w:style w:type="paragraph" w:styleId="NormalWeb">
    <w:name w:val="Normal (Web)"/>
    <w:basedOn w:val="Normal"/>
    <w:uiPriority w:val="99"/>
    <w:semiHidden/>
    <w:unhideWhenUsed/>
    <w:rsid w:val="00187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794B"/>
    <w:rPr>
      <w:b/>
      <w:bCs/>
    </w:rPr>
  </w:style>
  <w:style w:type="paragraph" w:styleId="CommentSubject">
    <w:name w:val="annotation subject"/>
    <w:basedOn w:val="CommentText"/>
    <w:next w:val="CommentText"/>
    <w:link w:val="CommentSubjectChar"/>
    <w:uiPriority w:val="99"/>
    <w:semiHidden/>
    <w:unhideWhenUsed/>
    <w:rsid w:val="00F24A1E"/>
    <w:rPr>
      <w:b/>
      <w:bCs/>
      <w:sz w:val="20"/>
      <w:szCs w:val="20"/>
    </w:rPr>
  </w:style>
  <w:style w:type="character" w:customStyle="1" w:styleId="CommentSubjectChar">
    <w:name w:val="Comment Subject Char"/>
    <w:basedOn w:val="CommentTextChar"/>
    <w:link w:val="CommentSubject"/>
    <w:uiPriority w:val="99"/>
    <w:semiHidden/>
    <w:rsid w:val="00F24A1E"/>
    <w:rPr>
      <w:b/>
      <w:bCs/>
      <w:sz w:val="20"/>
      <w:szCs w:val="20"/>
    </w:rPr>
  </w:style>
  <w:style w:type="paragraph" w:styleId="Revision">
    <w:name w:val="Revision"/>
    <w:hidden/>
    <w:uiPriority w:val="99"/>
    <w:semiHidden/>
    <w:rsid w:val="00B80751"/>
    <w:pPr>
      <w:spacing w:after="0" w:line="240" w:lineRule="auto"/>
    </w:pPr>
  </w:style>
  <w:style w:type="paragraph" w:customStyle="1" w:styleId="Default">
    <w:name w:val="Default"/>
    <w:rsid w:val="00692CB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36240"/>
    <w:rPr>
      <w:i/>
      <w:iCs/>
    </w:rPr>
  </w:style>
  <w:style w:type="character" w:customStyle="1" w:styleId="authors">
    <w:name w:val="authors"/>
    <w:basedOn w:val="DefaultParagraphFont"/>
    <w:rsid w:val="002E1E3B"/>
  </w:style>
  <w:style w:type="character" w:customStyle="1" w:styleId="Date1">
    <w:name w:val="Date1"/>
    <w:basedOn w:val="DefaultParagraphFont"/>
    <w:rsid w:val="002E1E3B"/>
  </w:style>
  <w:style w:type="character" w:customStyle="1" w:styleId="arttitle">
    <w:name w:val="art_title"/>
    <w:basedOn w:val="DefaultParagraphFont"/>
    <w:rsid w:val="002E1E3B"/>
  </w:style>
  <w:style w:type="character" w:customStyle="1" w:styleId="serialtitle">
    <w:name w:val="serial_title"/>
    <w:basedOn w:val="DefaultParagraphFont"/>
    <w:rsid w:val="002E1E3B"/>
  </w:style>
  <w:style w:type="character" w:customStyle="1" w:styleId="volumeissue">
    <w:name w:val="volume_issue"/>
    <w:basedOn w:val="DefaultParagraphFont"/>
    <w:rsid w:val="002E1E3B"/>
  </w:style>
  <w:style w:type="character" w:customStyle="1" w:styleId="pagerange">
    <w:name w:val="page_range"/>
    <w:basedOn w:val="DefaultParagraphFont"/>
    <w:rsid w:val="002E1E3B"/>
  </w:style>
  <w:style w:type="character" w:customStyle="1" w:styleId="author">
    <w:name w:val="author"/>
    <w:basedOn w:val="DefaultParagraphFont"/>
    <w:rsid w:val="000E36DD"/>
  </w:style>
  <w:style w:type="character" w:customStyle="1" w:styleId="pubyear">
    <w:name w:val="pubyear"/>
    <w:basedOn w:val="DefaultParagraphFont"/>
    <w:rsid w:val="000E36DD"/>
  </w:style>
  <w:style w:type="character" w:customStyle="1" w:styleId="articletitle">
    <w:name w:val="articletitle"/>
    <w:basedOn w:val="DefaultParagraphFont"/>
    <w:rsid w:val="000E36DD"/>
  </w:style>
  <w:style w:type="character" w:customStyle="1" w:styleId="journaltitle">
    <w:name w:val="journaltitle"/>
    <w:basedOn w:val="DefaultParagraphFont"/>
    <w:rsid w:val="000E36DD"/>
  </w:style>
  <w:style w:type="character" w:customStyle="1" w:styleId="vol">
    <w:name w:val="vol"/>
    <w:basedOn w:val="DefaultParagraphFont"/>
    <w:rsid w:val="000E36DD"/>
  </w:style>
  <w:style w:type="character" w:customStyle="1" w:styleId="citedissue">
    <w:name w:val="citedissue"/>
    <w:basedOn w:val="DefaultParagraphFont"/>
    <w:rsid w:val="000E36DD"/>
  </w:style>
  <w:style w:type="character" w:customStyle="1" w:styleId="pagefirst">
    <w:name w:val="pagefirst"/>
    <w:basedOn w:val="DefaultParagraphFont"/>
    <w:rsid w:val="000E36DD"/>
  </w:style>
  <w:style w:type="character" w:customStyle="1" w:styleId="pagelast">
    <w:name w:val="pagelast"/>
    <w:basedOn w:val="DefaultParagraphFont"/>
    <w:rsid w:val="000E36DD"/>
  </w:style>
  <w:style w:type="character" w:styleId="UnresolvedMention">
    <w:name w:val="Unresolved Mention"/>
    <w:basedOn w:val="DefaultParagraphFont"/>
    <w:uiPriority w:val="99"/>
    <w:semiHidden/>
    <w:unhideWhenUsed/>
    <w:rsid w:val="006A0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8107">
      <w:bodyDiv w:val="1"/>
      <w:marLeft w:val="0"/>
      <w:marRight w:val="0"/>
      <w:marTop w:val="0"/>
      <w:marBottom w:val="0"/>
      <w:divBdr>
        <w:top w:val="none" w:sz="0" w:space="0" w:color="auto"/>
        <w:left w:val="none" w:sz="0" w:space="0" w:color="auto"/>
        <w:bottom w:val="none" w:sz="0" w:space="0" w:color="auto"/>
        <w:right w:val="none" w:sz="0" w:space="0" w:color="auto"/>
      </w:divBdr>
    </w:div>
    <w:div w:id="728725453">
      <w:bodyDiv w:val="1"/>
      <w:marLeft w:val="0"/>
      <w:marRight w:val="0"/>
      <w:marTop w:val="0"/>
      <w:marBottom w:val="0"/>
      <w:divBdr>
        <w:top w:val="none" w:sz="0" w:space="0" w:color="auto"/>
        <w:left w:val="none" w:sz="0" w:space="0" w:color="auto"/>
        <w:bottom w:val="none" w:sz="0" w:space="0" w:color="auto"/>
        <w:right w:val="none" w:sz="0" w:space="0" w:color="auto"/>
      </w:divBdr>
    </w:div>
    <w:div w:id="993264429">
      <w:bodyDiv w:val="1"/>
      <w:marLeft w:val="0"/>
      <w:marRight w:val="0"/>
      <w:marTop w:val="0"/>
      <w:marBottom w:val="0"/>
      <w:divBdr>
        <w:top w:val="none" w:sz="0" w:space="0" w:color="auto"/>
        <w:left w:val="none" w:sz="0" w:space="0" w:color="auto"/>
        <w:bottom w:val="none" w:sz="0" w:space="0" w:color="auto"/>
        <w:right w:val="none" w:sz="0" w:space="0" w:color="auto"/>
      </w:divBdr>
    </w:div>
    <w:div w:id="1117600666">
      <w:bodyDiv w:val="1"/>
      <w:marLeft w:val="0"/>
      <w:marRight w:val="0"/>
      <w:marTop w:val="0"/>
      <w:marBottom w:val="0"/>
      <w:divBdr>
        <w:top w:val="none" w:sz="0" w:space="0" w:color="auto"/>
        <w:left w:val="none" w:sz="0" w:space="0" w:color="auto"/>
        <w:bottom w:val="none" w:sz="0" w:space="0" w:color="auto"/>
        <w:right w:val="none" w:sz="0" w:space="0" w:color="auto"/>
      </w:divBdr>
      <w:divsChild>
        <w:div w:id="736514963">
          <w:marLeft w:val="0"/>
          <w:marRight w:val="0"/>
          <w:marTop w:val="0"/>
          <w:marBottom w:val="0"/>
          <w:divBdr>
            <w:top w:val="none" w:sz="0" w:space="0" w:color="auto"/>
            <w:left w:val="none" w:sz="0" w:space="0" w:color="auto"/>
            <w:bottom w:val="none" w:sz="0" w:space="0" w:color="auto"/>
            <w:right w:val="none" w:sz="0" w:space="0" w:color="auto"/>
          </w:divBdr>
        </w:div>
        <w:div w:id="1617906522">
          <w:marLeft w:val="0"/>
          <w:marRight w:val="0"/>
          <w:marTop w:val="0"/>
          <w:marBottom w:val="0"/>
          <w:divBdr>
            <w:top w:val="none" w:sz="0" w:space="0" w:color="auto"/>
            <w:left w:val="none" w:sz="0" w:space="0" w:color="auto"/>
            <w:bottom w:val="none" w:sz="0" w:space="0" w:color="auto"/>
            <w:right w:val="none" w:sz="0" w:space="0" w:color="auto"/>
          </w:divBdr>
        </w:div>
        <w:div w:id="1786000478">
          <w:marLeft w:val="0"/>
          <w:marRight w:val="0"/>
          <w:marTop w:val="0"/>
          <w:marBottom w:val="0"/>
          <w:divBdr>
            <w:top w:val="none" w:sz="0" w:space="0" w:color="auto"/>
            <w:left w:val="none" w:sz="0" w:space="0" w:color="auto"/>
            <w:bottom w:val="none" w:sz="0" w:space="0" w:color="auto"/>
            <w:right w:val="none" w:sz="0" w:space="0" w:color="auto"/>
          </w:divBdr>
        </w:div>
        <w:div w:id="564218360">
          <w:marLeft w:val="0"/>
          <w:marRight w:val="0"/>
          <w:marTop w:val="0"/>
          <w:marBottom w:val="0"/>
          <w:divBdr>
            <w:top w:val="none" w:sz="0" w:space="0" w:color="auto"/>
            <w:left w:val="none" w:sz="0" w:space="0" w:color="auto"/>
            <w:bottom w:val="none" w:sz="0" w:space="0" w:color="auto"/>
            <w:right w:val="none" w:sz="0" w:space="0" w:color="auto"/>
          </w:divBdr>
        </w:div>
        <w:div w:id="1380085423">
          <w:marLeft w:val="0"/>
          <w:marRight w:val="0"/>
          <w:marTop w:val="0"/>
          <w:marBottom w:val="0"/>
          <w:divBdr>
            <w:top w:val="none" w:sz="0" w:space="0" w:color="auto"/>
            <w:left w:val="none" w:sz="0" w:space="0" w:color="auto"/>
            <w:bottom w:val="none" w:sz="0" w:space="0" w:color="auto"/>
            <w:right w:val="none" w:sz="0" w:space="0" w:color="auto"/>
          </w:divBdr>
        </w:div>
        <w:div w:id="1429814549">
          <w:marLeft w:val="0"/>
          <w:marRight w:val="0"/>
          <w:marTop w:val="0"/>
          <w:marBottom w:val="0"/>
          <w:divBdr>
            <w:top w:val="none" w:sz="0" w:space="0" w:color="auto"/>
            <w:left w:val="none" w:sz="0" w:space="0" w:color="auto"/>
            <w:bottom w:val="none" w:sz="0" w:space="0" w:color="auto"/>
            <w:right w:val="none" w:sz="0" w:space="0" w:color="auto"/>
          </w:divBdr>
        </w:div>
        <w:div w:id="1479346766">
          <w:marLeft w:val="0"/>
          <w:marRight w:val="0"/>
          <w:marTop w:val="0"/>
          <w:marBottom w:val="0"/>
          <w:divBdr>
            <w:top w:val="none" w:sz="0" w:space="0" w:color="auto"/>
            <w:left w:val="none" w:sz="0" w:space="0" w:color="auto"/>
            <w:bottom w:val="none" w:sz="0" w:space="0" w:color="auto"/>
            <w:right w:val="none" w:sz="0" w:space="0" w:color="auto"/>
          </w:divBdr>
        </w:div>
        <w:div w:id="1424961452">
          <w:marLeft w:val="0"/>
          <w:marRight w:val="0"/>
          <w:marTop w:val="0"/>
          <w:marBottom w:val="0"/>
          <w:divBdr>
            <w:top w:val="none" w:sz="0" w:space="0" w:color="auto"/>
            <w:left w:val="none" w:sz="0" w:space="0" w:color="auto"/>
            <w:bottom w:val="none" w:sz="0" w:space="0" w:color="auto"/>
            <w:right w:val="none" w:sz="0" w:space="0" w:color="auto"/>
          </w:divBdr>
        </w:div>
        <w:div w:id="31804263">
          <w:marLeft w:val="0"/>
          <w:marRight w:val="0"/>
          <w:marTop w:val="0"/>
          <w:marBottom w:val="0"/>
          <w:divBdr>
            <w:top w:val="none" w:sz="0" w:space="0" w:color="auto"/>
            <w:left w:val="none" w:sz="0" w:space="0" w:color="auto"/>
            <w:bottom w:val="none" w:sz="0" w:space="0" w:color="auto"/>
            <w:right w:val="none" w:sz="0" w:space="0" w:color="auto"/>
          </w:divBdr>
        </w:div>
        <w:div w:id="1384870473">
          <w:marLeft w:val="0"/>
          <w:marRight w:val="0"/>
          <w:marTop w:val="0"/>
          <w:marBottom w:val="0"/>
          <w:divBdr>
            <w:top w:val="none" w:sz="0" w:space="0" w:color="auto"/>
            <w:left w:val="none" w:sz="0" w:space="0" w:color="auto"/>
            <w:bottom w:val="none" w:sz="0" w:space="0" w:color="auto"/>
            <w:right w:val="none" w:sz="0" w:space="0" w:color="auto"/>
          </w:divBdr>
        </w:div>
        <w:div w:id="1996837602">
          <w:marLeft w:val="0"/>
          <w:marRight w:val="0"/>
          <w:marTop w:val="0"/>
          <w:marBottom w:val="0"/>
          <w:divBdr>
            <w:top w:val="none" w:sz="0" w:space="0" w:color="auto"/>
            <w:left w:val="none" w:sz="0" w:space="0" w:color="auto"/>
            <w:bottom w:val="none" w:sz="0" w:space="0" w:color="auto"/>
            <w:right w:val="none" w:sz="0" w:space="0" w:color="auto"/>
          </w:divBdr>
        </w:div>
        <w:div w:id="981035550">
          <w:marLeft w:val="0"/>
          <w:marRight w:val="0"/>
          <w:marTop w:val="0"/>
          <w:marBottom w:val="0"/>
          <w:divBdr>
            <w:top w:val="none" w:sz="0" w:space="0" w:color="auto"/>
            <w:left w:val="none" w:sz="0" w:space="0" w:color="auto"/>
            <w:bottom w:val="none" w:sz="0" w:space="0" w:color="auto"/>
            <w:right w:val="none" w:sz="0" w:space="0" w:color="auto"/>
          </w:divBdr>
        </w:div>
        <w:div w:id="986782082">
          <w:marLeft w:val="0"/>
          <w:marRight w:val="0"/>
          <w:marTop w:val="0"/>
          <w:marBottom w:val="0"/>
          <w:divBdr>
            <w:top w:val="none" w:sz="0" w:space="0" w:color="auto"/>
            <w:left w:val="none" w:sz="0" w:space="0" w:color="auto"/>
            <w:bottom w:val="none" w:sz="0" w:space="0" w:color="auto"/>
            <w:right w:val="none" w:sz="0" w:space="0" w:color="auto"/>
          </w:divBdr>
        </w:div>
        <w:div w:id="471336096">
          <w:marLeft w:val="0"/>
          <w:marRight w:val="0"/>
          <w:marTop w:val="0"/>
          <w:marBottom w:val="0"/>
          <w:divBdr>
            <w:top w:val="none" w:sz="0" w:space="0" w:color="auto"/>
            <w:left w:val="none" w:sz="0" w:space="0" w:color="auto"/>
            <w:bottom w:val="none" w:sz="0" w:space="0" w:color="auto"/>
            <w:right w:val="none" w:sz="0" w:space="0" w:color="auto"/>
          </w:divBdr>
        </w:div>
        <w:div w:id="2075160611">
          <w:marLeft w:val="0"/>
          <w:marRight w:val="0"/>
          <w:marTop w:val="0"/>
          <w:marBottom w:val="0"/>
          <w:divBdr>
            <w:top w:val="none" w:sz="0" w:space="0" w:color="auto"/>
            <w:left w:val="none" w:sz="0" w:space="0" w:color="auto"/>
            <w:bottom w:val="none" w:sz="0" w:space="0" w:color="auto"/>
            <w:right w:val="none" w:sz="0" w:space="0" w:color="auto"/>
          </w:divBdr>
        </w:div>
        <w:div w:id="690646503">
          <w:marLeft w:val="0"/>
          <w:marRight w:val="0"/>
          <w:marTop w:val="0"/>
          <w:marBottom w:val="0"/>
          <w:divBdr>
            <w:top w:val="none" w:sz="0" w:space="0" w:color="auto"/>
            <w:left w:val="none" w:sz="0" w:space="0" w:color="auto"/>
            <w:bottom w:val="none" w:sz="0" w:space="0" w:color="auto"/>
            <w:right w:val="none" w:sz="0" w:space="0" w:color="auto"/>
          </w:divBdr>
        </w:div>
        <w:div w:id="1701079041">
          <w:marLeft w:val="0"/>
          <w:marRight w:val="0"/>
          <w:marTop w:val="0"/>
          <w:marBottom w:val="0"/>
          <w:divBdr>
            <w:top w:val="none" w:sz="0" w:space="0" w:color="auto"/>
            <w:left w:val="none" w:sz="0" w:space="0" w:color="auto"/>
            <w:bottom w:val="none" w:sz="0" w:space="0" w:color="auto"/>
            <w:right w:val="none" w:sz="0" w:space="0" w:color="auto"/>
          </w:divBdr>
        </w:div>
        <w:div w:id="587080746">
          <w:marLeft w:val="0"/>
          <w:marRight w:val="0"/>
          <w:marTop w:val="0"/>
          <w:marBottom w:val="0"/>
          <w:divBdr>
            <w:top w:val="none" w:sz="0" w:space="0" w:color="auto"/>
            <w:left w:val="none" w:sz="0" w:space="0" w:color="auto"/>
            <w:bottom w:val="none" w:sz="0" w:space="0" w:color="auto"/>
            <w:right w:val="none" w:sz="0" w:space="0" w:color="auto"/>
          </w:divBdr>
        </w:div>
        <w:div w:id="2073192301">
          <w:marLeft w:val="0"/>
          <w:marRight w:val="0"/>
          <w:marTop w:val="0"/>
          <w:marBottom w:val="0"/>
          <w:divBdr>
            <w:top w:val="none" w:sz="0" w:space="0" w:color="auto"/>
            <w:left w:val="none" w:sz="0" w:space="0" w:color="auto"/>
            <w:bottom w:val="none" w:sz="0" w:space="0" w:color="auto"/>
            <w:right w:val="none" w:sz="0" w:space="0" w:color="auto"/>
          </w:divBdr>
        </w:div>
        <w:div w:id="2037458776">
          <w:marLeft w:val="0"/>
          <w:marRight w:val="0"/>
          <w:marTop w:val="0"/>
          <w:marBottom w:val="0"/>
          <w:divBdr>
            <w:top w:val="none" w:sz="0" w:space="0" w:color="auto"/>
            <w:left w:val="none" w:sz="0" w:space="0" w:color="auto"/>
            <w:bottom w:val="none" w:sz="0" w:space="0" w:color="auto"/>
            <w:right w:val="none" w:sz="0" w:space="0" w:color="auto"/>
          </w:divBdr>
        </w:div>
        <w:div w:id="1745763309">
          <w:marLeft w:val="0"/>
          <w:marRight w:val="0"/>
          <w:marTop w:val="0"/>
          <w:marBottom w:val="0"/>
          <w:divBdr>
            <w:top w:val="none" w:sz="0" w:space="0" w:color="auto"/>
            <w:left w:val="none" w:sz="0" w:space="0" w:color="auto"/>
            <w:bottom w:val="none" w:sz="0" w:space="0" w:color="auto"/>
            <w:right w:val="none" w:sz="0" w:space="0" w:color="auto"/>
          </w:divBdr>
        </w:div>
        <w:div w:id="28997132">
          <w:marLeft w:val="0"/>
          <w:marRight w:val="0"/>
          <w:marTop w:val="0"/>
          <w:marBottom w:val="0"/>
          <w:divBdr>
            <w:top w:val="none" w:sz="0" w:space="0" w:color="auto"/>
            <w:left w:val="none" w:sz="0" w:space="0" w:color="auto"/>
            <w:bottom w:val="none" w:sz="0" w:space="0" w:color="auto"/>
            <w:right w:val="none" w:sz="0" w:space="0" w:color="auto"/>
          </w:divBdr>
        </w:div>
        <w:div w:id="1266814044">
          <w:marLeft w:val="0"/>
          <w:marRight w:val="0"/>
          <w:marTop w:val="0"/>
          <w:marBottom w:val="0"/>
          <w:divBdr>
            <w:top w:val="none" w:sz="0" w:space="0" w:color="auto"/>
            <w:left w:val="none" w:sz="0" w:space="0" w:color="auto"/>
            <w:bottom w:val="none" w:sz="0" w:space="0" w:color="auto"/>
            <w:right w:val="none" w:sz="0" w:space="0" w:color="auto"/>
          </w:divBdr>
        </w:div>
        <w:div w:id="1046830708">
          <w:marLeft w:val="0"/>
          <w:marRight w:val="0"/>
          <w:marTop w:val="0"/>
          <w:marBottom w:val="0"/>
          <w:divBdr>
            <w:top w:val="none" w:sz="0" w:space="0" w:color="auto"/>
            <w:left w:val="none" w:sz="0" w:space="0" w:color="auto"/>
            <w:bottom w:val="none" w:sz="0" w:space="0" w:color="auto"/>
            <w:right w:val="none" w:sz="0" w:space="0" w:color="auto"/>
          </w:divBdr>
        </w:div>
        <w:div w:id="922186042">
          <w:marLeft w:val="0"/>
          <w:marRight w:val="0"/>
          <w:marTop w:val="0"/>
          <w:marBottom w:val="0"/>
          <w:divBdr>
            <w:top w:val="none" w:sz="0" w:space="0" w:color="auto"/>
            <w:left w:val="none" w:sz="0" w:space="0" w:color="auto"/>
            <w:bottom w:val="none" w:sz="0" w:space="0" w:color="auto"/>
            <w:right w:val="none" w:sz="0" w:space="0" w:color="auto"/>
          </w:divBdr>
        </w:div>
        <w:div w:id="1424378366">
          <w:marLeft w:val="0"/>
          <w:marRight w:val="0"/>
          <w:marTop w:val="0"/>
          <w:marBottom w:val="0"/>
          <w:divBdr>
            <w:top w:val="none" w:sz="0" w:space="0" w:color="auto"/>
            <w:left w:val="none" w:sz="0" w:space="0" w:color="auto"/>
            <w:bottom w:val="none" w:sz="0" w:space="0" w:color="auto"/>
            <w:right w:val="none" w:sz="0" w:space="0" w:color="auto"/>
          </w:divBdr>
        </w:div>
      </w:divsChild>
    </w:div>
    <w:div w:id="1646273727">
      <w:bodyDiv w:val="1"/>
      <w:marLeft w:val="0"/>
      <w:marRight w:val="0"/>
      <w:marTop w:val="0"/>
      <w:marBottom w:val="0"/>
      <w:divBdr>
        <w:top w:val="none" w:sz="0" w:space="0" w:color="auto"/>
        <w:left w:val="none" w:sz="0" w:space="0" w:color="auto"/>
        <w:bottom w:val="none" w:sz="0" w:space="0" w:color="auto"/>
        <w:right w:val="none" w:sz="0" w:space="0" w:color="auto"/>
      </w:divBdr>
    </w:div>
    <w:div w:id="1785073717">
      <w:bodyDiv w:val="1"/>
      <w:marLeft w:val="0"/>
      <w:marRight w:val="0"/>
      <w:marTop w:val="0"/>
      <w:marBottom w:val="0"/>
      <w:divBdr>
        <w:top w:val="none" w:sz="0" w:space="0" w:color="auto"/>
        <w:left w:val="none" w:sz="0" w:space="0" w:color="auto"/>
        <w:bottom w:val="none" w:sz="0" w:space="0" w:color="auto"/>
        <w:right w:val="none" w:sz="0" w:space="0" w:color="auto"/>
      </w:divBdr>
      <w:divsChild>
        <w:div w:id="1745641134">
          <w:marLeft w:val="0"/>
          <w:marRight w:val="0"/>
          <w:marTop w:val="540"/>
          <w:marBottom w:val="0"/>
          <w:divBdr>
            <w:top w:val="none" w:sz="0" w:space="0" w:color="auto"/>
            <w:left w:val="none" w:sz="0" w:space="0" w:color="auto"/>
            <w:bottom w:val="none" w:sz="0" w:space="0" w:color="auto"/>
            <w:right w:val="none" w:sz="0" w:space="0" w:color="auto"/>
          </w:divBdr>
        </w:div>
      </w:divsChild>
    </w:div>
    <w:div w:id="185553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Downe@wcpp.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eanor.MacKillop@wcpp.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w.Connell@wcpp.org.uk" TargetMode="External"/><Relationship Id="rId4" Type="http://schemas.openxmlformats.org/officeDocument/2006/relationships/webSettings" Target="webSettings.xml"/><Relationship Id="rId9" Type="http://schemas.openxmlformats.org/officeDocument/2006/relationships/hyperlink" Target="mailto:Hannah.Durrant@wcpp.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cpp.org.uk" TargetMode="External"/><Relationship Id="rId1" Type="http://schemas.openxmlformats.org/officeDocument/2006/relationships/hyperlink" Target="mailto:info@wcpp.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2723</Words>
  <Characters>15524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 Bell</dc:creator>
  <cp:keywords/>
  <dc:description/>
  <cp:lastModifiedBy>Administrator</cp:lastModifiedBy>
  <cp:revision>2</cp:revision>
  <cp:lastPrinted>2018-10-23T15:40:00Z</cp:lastPrinted>
  <dcterms:created xsi:type="dcterms:W3CDTF">2020-09-09T12:08:00Z</dcterms:created>
  <dcterms:modified xsi:type="dcterms:W3CDTF">2020-09-09T12:08:00Z</dcterms:modified>
</cp:coreProperties>
</file>