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B7D6" w14:textId="77777777" w:rsidR="003A3C5D" w:rsidRDefault="003A3C5D" w:rsidP="00FC31B2">
      <w:pPr>
        <w:rPr>
          <w:sz w:val="28"/>
          <w:szCs w:val="28"/>
        </w:rPr>
      </w:pPr>
    </w:p>
    <w:p w14:paraId="46F09AAB" w14:textId="1751ED37" w:rsidR="00241642" w:rsidRPr="008406F3" w:rsidRDefault="003A3C5D" w:rsidP="003A3C5D">
      <w:pPr>
        <w:pStyle w:val="Heading1"/>
        <w:jc w:val="center"/>
        <w:rPr>
          <w:rFonts w:ascii="Amgueddfa Body" w:hAnsi="Amgueddfa Body"/>
          <w:color w:val="auto"/>
        </w:rPr>
      </w:pPr>
      <w:r w:rsidRPr="008406F3">
        <w:rPr>
          <w:rFonts w:ascii="Amgueddfa Body" w:hAnsi="Amgueddfa Body"/>
          <w:color w:val="auto"/>
        </w:rPr>
        <w:t xml:space="preserve">Developing a Tool Kit for Community Action Research at </w:t>
      </w:r>
      <w:proofErr w:type="spellStart"/>
      <w:r w:rsidRPr="008406F3">
        <w:rPr>
          <w:rFonts w:ascii="Amgueddfa Body" w:hAnsi="Amgueddfa Body"/>
          <w:color w:val="auto"/>
        </w:rPr>
        <w:t>Amgueddfa</w:t>
      </w:r>
      <w:proofErr w:type="spellEnd"/>
      <w:r w:rsidRPr="008406F3">
        <w:rPr>
          <w:rFonts w:ascii="Amgueddfa Body" w:hAnsi="Amgueddfa Body"/>
          <w:color w:val="auto"/>
        </w:rPr>
        <w:t xml:space="preserve"> Cymru</w:t>
      </w:r>
      <w:r w:rsidR="00F979B6" w:rsidRPr="008406F3">
        <w:rPr>
          <w:rFonts w:ascii="Amgueddfa Body" w:hAnsi="Amgueddfa Body"/>
          <w:color w:val="auto"/>
        </w:rPr>
        <w:t xml:space="preserve"> – Museum Wales</w:t>
      </w:r>
    </w:p>
    <w:p w14:paraId="7C7E0B9A" w14:textId="0A900870" w:rsidR="00241642" w:rsidRPr="008406F3" w:rsidRDefault="00241642" w:rsidP="00241642">
      <w:pPr>
        <w:jc w:val="center"/>
        <w:rPr>
          <w:rFonts w:ascii="Amgueddfa Body" w:hAnsi="Amgueddfa Body"/>
        </w:rPr>
      </w:pPr>
    </w:p>
    <w:p w14:paraId="43F3176A" w14:textId="5186195D" w:rsidR="008E2CAB" w:rsidRPr="008406F3" w:rsidRDefault="00241642" w:rsidP="008E2CAB">
      <w:pPr>
        <w:pStyle w:val="Heading1"/>
        <w:rPr>
          <w:rFonts w:ascii="Amgueddfa Body" w:hAnsi="Amgueddfa Body"/>
          <w:color w:val="auto"/>
        </w:rPr>
      </w:pPr>
      <w:r w:rsidRPr="008406F3">
        <w:rPr>
          <w:rFonts w:ascii="Amgueddfa Body" w:hAnsi="Amgueddfa Body"/>
          <w:color w:val="auto"/>
        </w:rPr>
        <w:t>Summary</w:t>
      </w:r>
    </w:p>
    <w:p w14:paraId="2087EDE9" w14:textId="77777777" w:rsidR="008E2CAB" w:rsidRPr="008406F3" w:rsidRDefault="008E2CAB" w:rsidP="008E2CAB">
      <w:pPr>
        <w:rPr>
          <w:rFonts w:ascii="Amgueddfa Body" w:hAnsi="Amgueddfa Body"/>
        </w:rPr>
      </w:pPr>
    </w:p>
    <w:p w14:paraId="06D18D2D" w14:textId="1DFDEB81" w:rsidR="00CE74A1" w:rsidRDefault="008E2CAB" w:rsidP="008E2CAB">
      <w:pPr>
        <w:rPr>
          <w:rFonts w:ascii="Amgueddfa Body" w:hAnsi="Amgueddfa Body"/>
          <w:sz w:val="20"/>
          <w:szCs w:val="20"/>
          <w:lang w:val="en-US"/>
        </w:rPr>
      </w:pPr>
      <w:r w:rsidRPr="008406F3">
        <w:rPr>
          <w:rFonts w:ascii="Amgueddfa Body" w:hAnsi="Amgueddfa Body"/>
          <w:sz w:val="20"/>
          <w:szCs w:val="20"/>
          <w:lang w:val="en-US"/>
        </w:rPr>
        <w:t xml:space="preserve">As part of </w:t>
      </w:r>
      <w:proofErr w:type="spellStart"/>
      <w:r w:rsidRPr="008406F3">
        <w:rPr>
          <w:rFonts w:ascii="Amgueddfa Body" w:hAnsi="Amgueddfa Body"/>
          <w:sz w:val="20"/>
          <w:szCs w:val="20"/>
          <w:lang w:val="en-US"/>
        </w:rPr>
        <w:t>Amgueddfa</w:t>
      </w:r>
      <w:proofErr w:type="spellEnd"/>
      <w:r w:rsidRPr="008406F3">
        <w:rPr>
          <w:rFonts w:ascii="Amgueddfa Body" w:hAnsi="Amgueddfa Body"/>
          <w:sz w:val="20"/>
          <w:szCs w:val="20"/>
          <w:lang w:val="en-US"/>
        </w:rPr>
        <w:t xml:space="preserve"> Cymru</w:t>
      </w:r>
      <w:r w:rsidR="00F979B6" w:rsidRPr="008406F3">
        <w:rPr>
          <w:rFonts w:ascii="Amgueddfa Body" w:hAnsi="Amgueddfa Body"/>
          <w:sz w:val="20"/>
          <w:szCs w:val="20"/>
          <w:lang w:val="en-US"/>
        </w:rPr>
        <w:t xml:space="preserve"> – Museum </w:t>
      </w:r>
      <w:proofErr w:type="spellStart"/>
      <w:r w:rsidR="00F979B6" w:rsidRPr="008406F3">
        <w:rPr>
          <w:rFonts w:ascii="Amgueddfa Body" w:hAnsi="Amgueddfa Body"/>
          <w:sz w:val="20"/>
          <w:szCs w:val="20"/>
          <w:lang w:val="en-US"/>
        </w:rPr>
        <w:t>Wales</w:t>
      </w:r>
      <w:r w:rsidRPr="008406F3">
        <w:rPr>
          <w:rFonts w:ascii="Amgueddfa Body" w:hAnsi="Amgueddfa Body"/>
          <w:sz w:val="20"/>
          <w:szCs w:val="20"/>
          <w:lang w:val="en-US"/>
        </w:rPr>
        <w:t>’</w:t>
      </w:r>
      <w:proofErr w:type="spellEnd"/>
      <w:r w:rsidRPr="008406F3">
        <w:rPr>
          <w:rFonts w:ascii="Amgueddfa Body" w:hAnsi="Amgueddfa Body"/>
          <w:sz w:val="20"/>
          <w:szCs w:val="20"/>
          <w:lang w:val="en-US"/>
        </w:rPr>
        <w:t xml:space="preserve"> new Research Strategy</w:t>
      </w:r>
      <w:r w:rsidR="002041E3">
        <w:rPr>
          <w:rFonts w:ascii="Amgueddfa Body" w:hAnsi="Amgueddfa Body"/>
          <w:sz w:val="20"/>
          <w:szCs w:val="20"/>
          <w:lang w:val="en-US"/>
        </w:rPr>
        <w:t xml:space="preserve"> </w:t>
      </w:r>
      <w:r w:rsidR="00346B40" w:rsidRPr="008406F3">
        <w:rPr>
          <w:rFonts w:ascii="Amgueddfa Body" w:hAnsi="Amgueddfa Body"/>
          <w:sz w:val="20"/>
          <w:szCs w:val="20"/>
          <w:lang w:val="en-US"/>
        </w:rPr>
        <w:t xml:space="preserve">we </w:t>
      </w:r>
      <w:r w:rsidR="00F00204" w:rsidRPr="008406F3">
        <w:rPr>
          <w:rFonts w:ascii="Amgueddfa Body" w:hAnsi="Amgueddfa Body"/>
          <w:sz w:val="20"/>
          <w:szCs w:val="20"/>
          <w:lang w:val="en-US"/>
        </w:rPr>
        <w:t>have committed</w:t>
      </w:r>
      <w:r w:rsidR="00346B40" w:rsidRPr="008406F3">
        <w:rPr>
          <w:rFonts w:ascii="Amgueddfa Body" w:hAnsi="Amgueddfa Body"/>
          <w:sz w:val="20"/>
          <w:szCs w:val="20"/>
          <w:lang w:val="en-US"/>
        </w:rPr>
        <w:t xml:space="preserve"> to work</w:t>
      </w:r>
      <w:r w:rsidR="00F00204" w:rsidRPr="008406F3">
        <w:rPr>
          <w:rFonts w:ascii="Amgueddfa Body" w:hAnsi="Amgueddfa Body"/>
          <w:sz w:val="20"/>
          <w:szCs w:val="20"/>
          <w:lang w:val="en-US"/>
        </w:rPr>
        <w:t xml:space="preserve"> </w:t>
      </w:r>
      <w:r w:rsidR="00346B40" w:rsidRPr="008406F3">
        <w:rPr>
          <w:rFonts w:ascii="Amgueddfa Body" w:hAnsi="Amgueddfa Body"/>
          <w:sz w:val="20"/>
          <w:szCs w:val="20"/>
          <w:lang w:val="en-US"/>
        </w:rPr>
        <w:t xml:space="preserve">collaboratively with communities across Wales to increase </w:t>
      </w:r>
      <w:r w:rsidR="002E0517" w:rsidRPr="008406F3">
        <w:rPr>
          <w:rFonts w:ascii="Amgueddfa Body" w:hAnsi="Amgueddfa Body"/>
          <w:sz w:val="20"/>
          <w:szCs w:val="20"/>
          <w:lang w:val="en-US"/>
        </w:rPr>
        <w:t>the diversity of lived experience</w:t>
      </w:r>
      <w:r w:rsidR="00F00204" w:rsidRPr="008406F3">
        <w:rPr>
          <w:rFonts w:ascii="Amgueddfa Body" w:hAnsi="Amgueddfa Body"/>
          <w:sz w:val="20"/>
          <w:szCs w:val="20"/>
          <w:lang w:val="en-US"/>
        </w:rPr>
        <w:t>s</w:t>
      </w:r>
      <w:r w:rsidR="002E0517" w:rsidRPr="008406F3">
        <w:rPr>
          <w:rFonts w:ascii="Amgueddfa Body" w:hAnsi="Amgueddfa Body"/>
          <w:sz w:val="20"/>
          <w:szCs w:val="20"/>
          <w:lang w:val="en-US"/>
        </w:rPr>
        <w:t xml:space="preserve"> that we </w:t>
      </w:r>
      <w:r w:rsidR="00F00204" w:rsidRPr="008406F3">
        <w:rPr>
          <w:rFonts w:ascii="Amgueddfa Body" w:hAnsi="Amgueddfa Body"/>
          <w:sz w:val="20"/>
          <w:szCs w:val="20"/>
          <w:lang w:val="en-US"/>
        </w:rPr>
        <w:t>can</w:t>
      </w:r>
      <w:r w:rsidR="002E0517" w:rsidRPr="008406F3">
        <w:rPr>
          <w:rFonts w:ascii="Amgueddfa Body" w:hAnsi="Amgueddfa Body"/>
          <w:sz w:val="20"/>
          <w:szCs w:val="20"/>
          <w:lang w:val="en-US"/>
        </w:rPr>
        <w:t xml:space="preserve"> serve through our research </w:t>
      </w:r>
      <w:proofErr w:type="spellStart"/>
      <w:r w:rsidR="002E0517" w:rsidRPr="008406F3">
        <w:rPr>
          <w:rFonts w:ascii="Amgueddfa Body" w:hAnsi="Amgueddfa Body"/>
          <w:sz w:val="20"/>
          <w:szCs w:val="20"/>
          <w:lang w:val="en-US"/>
        </w:rPr>
        <w:t>programme</w:t>
      </w:r>
      <w:proofErr w:type="spellEnd"/>
      <w:r w:rsidR="002E0517" w:rsidRPr="008406F3">
        <w:rPr>
          <w:rFonts w:ascii="Amgueddfa Body" w:hAnsi="Amgueddfa Body"/>
          <w:sz w:val="20"/>
          <w:szCs w:val="20"/>
          <w:lang w:val="en-US"/>
        </w:rPr>
        <w:t>. Community participation at all stages of our</w:t>
      </w:r>
      <w:r w:rsidRPr="008406F3">
        <w:rPr>
          <w:rFonts w:ascii="Amgueddfa Body" w:hAnsi="Amgueddfa Body"/>
          <w:sz w:val="20"/>
          <w:szCs w:val="20"/>
          <w:lang w:val="en-US"/>
        </w:rPr>
        <w:t xml:space="preserve"> research will be one of the main tools for engaging and </w:t>
      </w:r>
      <w:r w:rsidR="00932D94" w:rsidRPr="008406F3">
        <w:rPr>
          <w:rFonts w:ascii="Amgueddfa Body" w:hAnsi="Amgueddfa Body"/>
          <w:sz w:val="20"/>
          <w:szCs w:val="20"/>
          <w:lang w:val="en-US"/>
        </w:rPr>
        <w:t xml:space="preserve">enhancing the representation of </w:t>
      </w:r>
      <w:r w:rsidRPr="008406F3">
        <w:rPr>
          <w:rFonts w:ascii="Amgueddfa Body" w:hAnsi="Amgueddfa Body"/>
          <w:sz w:val="20"/>
          <w:szCs w:val="20"/>
          <w:lang w:val="en-US"/>
        </w:rPr>
        <w:t xml:space="preserve">communities across our sites and areas of work. </w:t>
      </w:r>
      <w:r w:rsidR="00A753AF" w:rsidRPr="008406F3">
        <w:rPr>
          <w:rFonts w:ascii="Amgueddfa Body" w:hAnsi="Amgueddfa Body"/>
          <w:sz w:val="20"/>
          <w:szCs w:val="20"/>
          <w:lang w:val="en-US"/>
        </w:rPr>
        <w:t xml:space="preserve">We </w:t>
      </w:r>
      <w:proofErr w:type="spellStart"/>
      <w:r w:rsidR="00A753AF" w:rsidRPr="008406F3">
        <w:rPr>
          <w:rFonts w:ascii="Amgueddfa Body" w:hAnsi="Amgueddfa Body"/>
          <w:sz w:val="20"/>
          <w:szCs w:val="20"/>
          <w:lang w:val="en-US"/>
        </w:rPr>
        <w:t>recognise</w:t>
      </w:r>
      <w:proofErr w:type="spellEnd"/>
      <w:r w:rsidR="00A753AF" w:rsidRPr="008406F3">
        <w:rPr>
          <w:rFonts w:ascii="Amgueddfa Body" w:hAnsi="Amgueddfa Body"/>
          <w:sz w:val="20"/>
          <w:szCs w:val="20"/>
          <w:lang w:val="en-US"/>
        </w:rPr>
        <w:t xml:space="preserve"> that this type of work requires us to change the way we approach the </w:t>
      </w:r>
      <w:r w:rsidR="0058077C">
        <w:rPr>
          <w:rFonts w:ascii="Amgueddfa Body" w:hAnsi="Amgueddfa Body"/>
          <w:sz w:val="20"/>
          <w:szCs w:val="20"/>
          <w:lang w:val="en-US"/>
        </w:rPr>
        <w:t>r</w:t>
      </w:r>
      <w:r w:rsidR="0030200F">
        <w:rPr>
          <w:rFonts w:ascii="Amgueddfa Body" w:hAnsi="Amgueddfa Body"/>
          <w:sz w:val="20"/>
          <w:szCs w:val="20"/>
          <w:lang w:val="en-US"/>
        </w:rPr>
        <w:t>esearch</w:t>
      </w:r>
      <w:r w:rsidR="0030200F" w:rsidRPr="008406F3">
        <w:rPr>
          <w:rFonts w:ascii="Amgueddfa Body" w:hAnsi="Amgueddfa Body"/>
          <w:sz w:val="20"/>
          <w:szCs w:val="20"/>
          <w:lang w:val="en-US"/>
        </w:rPr>
        <w:t xml:space="preserve"> </w:t>
      </w:r>
      <w:r w:rsidR="002041E3">
        <w:rPr>
          <w:rFonts w:ascii="Amgueddfa Body" w:hAnsi="Amgueddfa Body"/>
          <w:sz w:val="20"/>
          <w:szCs w:val="20"/>
          <w:lang w:val="en-US"/>
        </w:rPr>
        <w:t xml:space="preserve">that </w:t>
      </w:r>
      <w:r w:rsidR="00A753AF" w:rsidRPr="008406F3">
        <w:rPr>
          <w:rFonts w:ascii="Amgueddfa Body" w:hAnsi="Amgueddfa Body"/>
          <w:sz w:val="20"/>
          <w:szCs w:val="20"/>
          <w:lang w:val="en-US"/>
        </w:rPr>
        <w:t>we do</w:t>
      </w:r>
      <w:r w:rsidR="002041E3">
        <w:rPr>
          <w:rFonts w:ascii="Amgueddfa Body" w:hAnsi="Amgueddfa Body"/>
          <w:sz w:val="20"/>
          <w:szCs w:val="20"/>
          <w:lang w:val="en-US"/>
        </w:rPr>
        <w:t xml:space="preserve">. </w:t>
      </w:r>
    </w:p>
    <w:p w14:paraId="2848A7BC" w14:textId="186E71FD" w:rsidR="00932D94" w:rsidRPr="008406F3" w:rsidRDefault="002041E3" w:rsidP="008E2CAB">
      <w:pPr>
        <w:rPr>
          <w:rFonts w:ascii="Amgueddfa Body" w:hAnsi="Amgueddfa Body"/>
          <w:sz w:val="20"/>
          <w:szCs w:val="20"/>
          <w:lang w:val="en-US"/>
        </w:rPr>
      </w:pPr>
      <w:r>
        <w:rPr>
          <w:rFonts w:ascii="Amgueddfa Body" w:hAnsi="Amgueddfa Body"/>
          <w:sz w:val="20"/>
          <w:szCs w:val="20"/>
          <w:lang w:val="en-US"/>
        </w:rPr>
        <w:t xml:space="preserve">We </w:t>
      </w:r>
      <w:r w:rsidR="00A753AF" w:rsidRPr="008406F3">
        <w:rPr>
          <w:rFonts w:ascii="Amgueddfa Body" w:hAnsi="Amgueddfa Body"/>
          <w:sz w:val="20"/>
          <w:szCs w:val="20"/>
          <w:lang w:val="en-US"/>
        </w:rPr>
        <w:t>want to implement community action research as an iterative process that will enable mutual</w:t>
      </w:r>
      <w:r w:rsidR="0030200F">
        <w:rPr>
          <w:rFonts w:ascii="Amgueddfa Body" w:hAnsi="Amgueddfa Body"/>
          <w:sz w:val="20"/>
          <w:szCs w:val="20"/>
          <w:lang w:val="en-US"/>
        </w:rPr>
        <w:t>ly beneficial</w:t>
      </w:r>
      <w:r w:rsidR="00A753AF" w:rsidRPr="008406F3">
        <w:rPr>
          <w:rFonts w:ascii="Amgueddfa Body" w:hAnsi="Amgueddfa Body"/>
          <w:sz w:val="20"/>
          <w:szCs w:val="20"/>
          <w:lang w:val="en-US"/>
        </w:rPr>
        <w:t xml:space="preserve"> development and learning</w:t>
      </w:r>
      <w:r w:rsidR="003B2752" w:rsidRPr="008406F3">
        <w:rPr>
          <w:rFonts w:ascii="Amgueddfa Body" w:hAnsi="Amgueddfa Body"/>
          <w:sz w:val="20"/>
          <w:szCs w:val="20"/>
          <w:lang w:val="en-US"/>
        </w:rPr>
        <w:t xml:space="preserve">. Working with staff across </w:t>
      </w:r>
      <w:r w:rsidR="00BA09A4" w:rsidRPr="008406F3">
        <w:rPr>
          <w:rFonts w:ascii="Amgueddfa Body" w:hAnsi="Amgueddfa Body"/>
          <w:sz w:val="20"/>
          <w:szCs w:val="20"/>
          <w:lang w:val="en-US"/>
        </w:rPr>
        <w:t>the museum</w:t>
      </w:r>
      <w:r w:rsidR="003B2752" w:rsidRPr="008406F3">
        <w:rPr>
          <w:rFonts w:ascii="Amgueddfa Body" w:hAnsi="Amgueddfa Body"/>
          <w:sz w:val="20"/>
          <w:szCs w:val="20"/>
          <w:lang w:val="en-US"/>
        </w:rPr>
        <w:t xml:space="preserve"> and</w:t>
      </w:r>
      <w:r w:rsidR="00BA09A4" w:rsidRPr="008406F3">
        <w:rPr>
          <w:rFonts w:ascii="Amgueddfa Body" w:hAnsi="Amgueddfa Body"/>
          <w:sz w:val="20"/>
          <w:szCs w:val="20"/>
          <w:lang w:val="en-US"/>
        </w:rPr>
        <w:t xml:space="preserve"> other</w:t>
      </w:r>
      <w:r w:rsidR="003B2752" w:rsidRPr="008406F3">
        <w:rPr>
          <w:rFonts w:ascii="Amgueddfa Body" w:hAnsi="Amgueddfa Body"/>
          <w:sz w:val="20"/>
          <w:szCs w:val="20"/>
          <w:lang w:val="en-US"/>
        </w:rPr>
        <w:t xml:space="preserve"> identified </w:t>
      </w:r>
      <w:proofErr w:type="spellStart"/>
      <w:r w:rsidR="003B2752" w:rsidRPr="008406F3">
        <w:rPr>
          <w:rFonts w:ascii="Amgueddfa Body" w:hAnsi="Amgueddfa Body"/>
          <w:sz w:val="20"/>
          <w:szCs w:val="20"/>
          <w:lang w:val="en-US"/>
        </w:rPr>
        <w:t>organisations</w:t>
      </w:r>
      <w:proofErr w:type="spellEnd"/>
      <w:r w:rsidR="003B2752" w:rsidRPr="008406F3">
        <w:rPr>
          <w:rFonts w:ascii="Amgueddfa Body" w:hAnsi="Amgueddfa Body"/>
          <w:sz w:val="20"/>
          <w:szCs w:val="20"/>
          <w:lang w:val="en-US"/>
        </w:rPr>
        <w:t xml:space="preserve"> </w:t>
      </w:r>
      <w:r w:rsidR="00BA09A4" w:rsidRPr="008406F3">
        <w:rPr>
          <w:rFonts w:ascii="Amgueddfa Body" w:hAnsi="Amgueddfa Body"/>
          <w:sz w:val="20"/>
          <w:szCs w:val="20"/>
          <w:lang w:val="en-US"/>
        </w:rPr>
        <w:t>in the UK</w:t>
      </w:r>
      <w:r w:rsidR="00CE74A1">
        <w:rPr>
          <w:rFonts w:ascii="Amgueddfa Body" w:hAnsi="Amgueddfa Body"/>
          <w:sz w:val="20"/>
          <w:szCs w:val="20"/>
          <w:lang w:val="en-US"/>
        </w:rPr>
        <w:t xml:space="preserve"> we </w:t>
      </w:r>
      <w:r w:rsidR="00DC4670">
        <w:rPr>
          <w:rFonts w:ascii="Amgueddfa Body" w:hAnsi="Amgueddfa Body"/>
          <w:sz w:val="20"/>
          <w:szCs w:val="20"/>
          <w:lang w:val="en-US"/>
        </w:rPr>
        <w:t>want</w:t>
      </w:r>
      <w:r w:rsidR="00BA09A4" w:rsidRPr="008406F3">
        <w:rPr>
          <w:rFonts w:ascii="Amgueddfa Body" w:hAnsi="Amgueddfa Body"/>
          <w:sz w:val="20"/>
          <w:szCs w:val="20"/>
          <w:lang w:val="en-US"/>
        </w:rPr>
        <w:t xml:space="preserve"> to assess best practice and how this can be practically implemented in a </w:t>
      </w:r>
      <w:proofErr w:type="spellStart"/>
      <w:r w:rsidR="00BA09A4" w:rsidRPr="008406F3">
        <w:rPr>
          <w:rFonts w:ascii="Amgueddfa Body" w:hAnsi="Amgueddfa Body"/>
          <w:sz w:val="20"/>
          <w:szCs w:val="20"/>
          <w:lang w:val="en-US"/>
        </w:rPr>
        <w:t>Amgueddfa</w:t>
      </w:r>
      <w:proofErr w:type="spellEnd"/>
      <w:r w:rsidR="00BA09A4" w:rsidRPr="008406F3">
        <w:rPr>
          <w:rFonts w:ascii="Amgueddfa Body" w:hAnsi="Amgueddfa Body"/>
          <w:sz w:val="20"/>
          <w:szCs w:val="20"/>
          <w:lang w:val="en-US"/>
        </w:rPr>
        <w:t xml:space="preserve"> Cymru context</w:t>
      </w:r>
      <w:r w:rsidR="00876E1D" w:rsidRPr="008406F3">
        <w:rPr>
          <w:rFonts w:ascii="Amgueddfa Body" w:hAnsi="Amgueddfa Body"/>
          <w:sz w:val="20"/>
          <w:szCs w:val="20"/>
          <w:lang w:val="en-US"/>
        </w:rPr>
        <w:t xml:space="preserve">. </w:t>
      </w:r>
      <w:r w:rsidR="0030200F">
        <w:rPr>
          <w:rFonts w:ascii="Amgueddfa Body" w:hAnsi="Amgueddfa Body"/>
          <w:sz w:val="20"/>
          <w:szCs w:val="20"/>
          <w:lang w:val="en-US"/>
        </w:rPr>
        <w:t>This placement will explore questions such as:</w:t>
      </w:r>
    </w:p>
    <w:p w14:paraId="082D42F3" w14:textId="650759CE" w:rsidR="00A51BE2" w:rsidRPr="008406F3" w:rsidRDefault="00876E1D" w:rsidP="00876E1D">
      <w:pPr>
        <w:pStyle w:val="ListParagraph"/>
        <w:numPr>
          <w:ilvl w:val="0"/>
          <w:numId w:val="5"/>
        </w:numPr>
        <w:rPr>
          <w:rFonts w:ascii="Amgueddfa Body" w:hAnsi="Amgueddfa Body"/>
          <w:sz w:val="20"/>
          <w:szCs w:val="20"/>
          <w:lang w:val="en-US"/>
        </w:rPr>
      </w:pPr>
      <w:r w:rsidRPr="008406F3">
        <w:rPr>
          <w:rFonts w:ascii="Amgueddfa Body" w:hAnsi="Amgueddfa Body"/>
          <w:sz w:val="20"/>
          <w:szCs w:val="20"/>
          <w:lang w:val="en-US"/>
        </w:rPr>
        <w:t xml:space="preserve">What community </w:t>
      </w:r>
      <w:r w:rsidR="001D2308" w:rsidRPr="008406F3">
        <w:rPr>
          <w:rFonts w:ascii="Amgueddfa Body" w:hAnsi="Amgueddfa Body"/>
          <w:sz w:val="20"/>
          <w:szCs w:val="20"/>
          <w:lang w:val="en-US"/>
        </w:rPr>
        <w:t>action research</w:t>
      </w:r>
      <w:r w:rsidRPr="008406F3">
        <w:rPr>
          <w:rFonts w:ascii="Amgueddfa Body" w:hAnsi="Amgueddfa Body"/>
          <w:sz w:val="20"/>
          <w:szCs w:val="20"/>
          <w:lang w:val="en-US"/>
        </w:rPr>
        <w:t xml:space="preserve"> projects have been successful and why? </w:t>
      </w:r>
    </w:p>
    <w:p w14:paraId="24BAA85C" w14:textId="10039B01" w:rsidR="00BF3142" w:rsidRPr="008406F3" w:rsidRDefault="00BF3142" w:rsidP="00BF3142">
      <w:pPr>
        <w:pStyle w:val="ListParagraph"/>
        <w:numPr>
          <w:ilvl w:val="0"/>
          <w:numId w:val="5"/>
        </w:numPr>
        <w:rPr>
          <w:rFonts w:ascii="Amgueddfa Body" w:hAnsi="Amgueddfa Body"/>
          <w:sz w:val="20"/>
          <w:szCs w:val="20"/>
          <w:lang w:val="en-US"/>
        </w:rPr>
      </w:pPr>
      <w:r w:rsidRPr="008406F3">
        <w:rPr>
          <w:rFonts w:ascii="Amgueddfa Body" w:hAnsi="Amgueddfa Body"/>
          <w:sz w:val="20"/>
          <w:szCs w:val="20"/>
          <w:lang w:val="en-US"/>
        </w:rPr>
        <w:t xml:space="preserve">What are the measures of best practice and/or success when conducting </w:t>
      </w:r>
      <w:r w:rsidR="001D2308" w:rsidRPr="008406F3">
        <w:rPr>
          <w:rFonts w:ascii="Amgueddfa Body" w:hAnsi="Amgueddfa Body"/>
          <w:sz w:val="20"/>
          <w:szCs w:val="20"/>
          <w:lang w:val="en-US"/>
        </w:rPr>
        <w:t>community</w:t>
      </w:r>
      <w:r w:rsidRPr="008406F3">
        <w:rPr>
          <w:rFonts w:ascii="Amgueddfa Body" w:hAnsi="Amgueddfa Body"/>
          <w:sz w:val="20"/>
          <w:szCs w:val="20"/>
          <w:lang w:val="en-US"/>
        </w:rPr>
        <w:t xml:space="preserve"> action research?</w:t>
      </w:r>
    </w:p>
    <w:p w14:paraId="755E308E" w14:textId="004AC6A8" w:rsidR="0000480C" w:rsidRPr="008406F3" w:rsidRDefault="0000480C" w:rsidP="00BF3142">
      <w:pPr>
        <w:pStyle w:val="ListParagraph"/>
        <w:numPr>
          <w:ilvl w:val="0"/>
          <w:numId w:val="5"/>
        </w:numPr>
        <w:rPr>
          <w:rFonts w:ascii="Amgueddfa Body" w:hAnsi="Amgueddfa Body"/>
          <w:sz w:val="20"/>
          <w:szCs w:val="20"/>
          <w:lang w:val="en-US"/>
        </w:rPr>
      </w:pPr>
      <w:r w:rsidRPr="008406F3">
        <w:rPr>
          <w:rFonts w:ascii="Amgueddfa Body" w:hAnsi="Amgueddfa Body"/>
          <w:sz w:val="20"/>
          <w:szCs w:val="20"/>
          <w:lang w:val="en-US"/>
        </w:rPr>
        <w:t>How can we best support research in communities?</w:t>
      </w:r>
    </w:p>
    <w:p w14:paraId="4FB3D33A" w14:textId="2C08CA62" w:rsidR="0000480C" w:rsidRPr="008406F3" w:rsidRDefault="0000480C" w:rsidP="00BF3142">
      <w:pPr>
        <w:pStyle w:val="ListParagraph"/>
        <w:numPr>
          <w:ilvl w:val="0"/>
          <w:numId w:val="5"/>
        </w:numPr>
        <w:rPr>
          <w:rFonts w:ascii="Amgueddfa Body" w:hAnsi="Amgueddfa Body"/>
          <w:sz w:val="20"/>
          <w:szCs w:val="20"/>
          <w:lang w:val="en-US"/>
        </w:rPr>
      </w:pPr>
      <w:r w:rsidRPr="008406F3">
        <w:rPr>
          <w:rFonts w:ascii="Amgueddfa Body" w:hAnsi="Amgueddfa Body"/>
          <w:sz w:val="20"/>
          <w:szCs w:val="20"/>
          <w:lang w:val="en-US"/>
        </w:rPr>
        <w:t>Is there a role that a university can or should play in this form of research?</w:t>
      </w:r>
    </w:p>
    <w:p w14:paraId="227858BA" w14:textId="45AFCCAA" w:rsidR="00876E1D" w:rsidRPr="008406F3" w:rsidRDefault="00876E1D" w:rsidP="00876E1D">
      <w:pPr>
        <w:pStyle w:val="ListParagraph"/>
        <w:numPr>
          <w:ilvl w:val="0"/>
          <w:numId w:val="5"/>
        </w:numPr>
        <w:rPr>
          <w:rFonts w:ascii="Amgueddfa Body" w:hAnsi="Amgueddfa Body"/>
          <w:sz w:val="20"/>
          <w:szCs w:val="20"/>
          <w:lang w:val="en-US"/>
        </w:rPr>
      </w:pPr>
      <w:r w:rsidRPr="008406F3">
        <w:rPr>
          <w:rFonts w:ascii="Amgueddfa Body" w:hAnsi="Amgueddfa Body"/>
          <w:sz w:val="20"/>
          <w:szCs w:val="20"/>
          <w:lang w:val="en-US"/>
        </w:rPr>
        <w:t xml:space="preserve">What are some of the limitations of current </w:t>
      </w:r>
      <w:r w:rsidR="001D2308" w:rsidRPr="008406F3">
        <w:rPr>
          <w:rFonts w:ascii="Amgueddfa Body" w:hAnsi="Amgueddfa Body"/>
          <w:sz w:val="20"/>
          <w:szCs w:val="20"/>
          <w:lang w:val="en-US"/>
        </w:rPr>
        <w:t>community action</w:t>
      </w:r>
      <w:r w:rsidRPr="008406F3">
        <w:rPr>
          <w:rFonts w:ascii="Amgueddfa Body" w:hAnsi="Amgueddfa Body"/>
          <w:sz w:val="20"/>
          <w:szCs w:val="20"/>
          <w:lang w:val="en-US"/>
        </w:rPr>
        <w:t xml:space="preserve"> research practice?</w:t>
      </w:r>
    </w:p>
    <w:p w14:paraId="31F19286" w14:textId="11CE7608" w:rsidR="008E2CAB" w:rsidRPr="008406F3" w:rsidRDefault="00BF3142" w:rsidP="00241642">
      <w:pPr>
        <w:pStyle w:val="ListParagraph"/>
        <w:numPr>
          <w:ilvl w:val="0"/>
          <w:numId w:val="5"/>
        </w:numPr>
        <w:rPr>
          <w:rFonts w:ascii="Amgueddfa Body" w:hAnsi="Amgueddfa Body"/>
          <w:sz w:val="20"/>
          <w:szCs w:val="20"/>
          <w:lang w:val="en-US"/>
        </w:rPr>
      </w:pPr>
      <w:r w:rsidRPr="008406F3">
        <w:rPr>
          <w:rFonts w:ascii="Amgueddfa Body" w:hAnsi="Amgueddfa Body"/>
          <w:sz w:val="20"/>
          <w:szCs w:val="20"/>
          <w:lang w:val="en-US"/>
        </w:rPr>
        <w:t>What needs to change in the relationships between museums and communities</w:t>
      </w:r>
      <w:r w:rsidR="001D2308" w:rsidRPr="008406F3">
        <w:rPr>
          <w:rFonts w:ascii="Amgueddfa Body" w:hAnsi="Amgueddfa Body"/>
          <w:sz w:val="20"/>
          <w:szCs w:val="20"/>
          <w:lang w:val="en-US"/>
        </w:rPr>
        <w:t xml:space="preserve"> to achieve best practice</w:t>
      </w:r>
      <w:r w:rsidRPr="008406F3">
        <w:rPr>
          <w:rFonts w:ascii="Amgueddfa Body" w:hAnsi="Amgueddfa Body"/>
          <w:sz w:val="20"/>
          <w:szCs w:val="20"/>
          <w:lang w:val="en-US"/>
        </w:rPr>
        <w:t>?</w:t>
      </w:r>
    </w:p>
    <w:p w14:paraId="352E1E3D" w14:textId="0366FECC" w:rsidR="0030200F" w:rsidRPr="00A97835" w:rsidRDefault="00CE74A1" w:rsidP="00241642">
      <w:pPr>
        <w:rPr>
          <w:rFonts w:ascii="Amgueddfa Body" w:hAnsi="Amgueddfa Body"/>
        </w:rPr>
      </w:pPr>
      <w:r w:rsidRPr="008406F3">
        <w:rPr>
          <w:rFonts w:ascii="Amgueddfa Body" w:hAnsi="Amgueddfa Body"/>
          <w:sz w:val="20"/>
          <w:szCs w:val="20"/>
          <w:lang w:val="en-US"/>
        </w:rPr>
        <w:t xml:space="preserve">We would like to offer a three-month placement </w:t>
      </w:r>
      <w:r w:rsidR="0030200F">
        <w:rPr>
          <w:rFonts w:ascii="Amgueddfa Body" w:hAnsi="Amgueddfa Body"/>
          <w:sz w:val="20"/>
          <w:szCs w:val="20"/>
          <w:lang w:val="en-US"/>
        </w:rPr>
        <w:t xml:space="preserve">(or part time equivalent) </w:t>
      </w:r>
      <w:r w:rsidRPr="008406F3">
        <w:rPr>
          <w:rFonts w:ascii="Amgueddfa Body" w:hAnsi="Amgueddfa Body"/>
          <w:sz w:val="20"/>
          <w:szCs w:val="20"/>
          <w:lang w:val="en-US"/>
        </w:rPr>
        <w:t xml:space="preserve">to a student in the social sciences </w:t>
      </w:r>
      <w:r w:rsidR="0030200F">
        <w:rPr>
          <w:rFonts w:ascii="Amgueddfa Body" w:hAnsi="Amgueddfa Body"/>
          <w:sz w:val="20"/>
          <w:szCs w:val="20"/>
          <w:lang w:val="en-US"/>
        </w:rPr>
        <w:t xml:space="preserve">or humanities </w:t>
      </w:r>
      <w:r w:rsidRPr="008406F3">
        <w:rPr>
          <w:rFonts w:ascii="Amgueddfa Body" w:hAnsi="Amgueddfa Body"/>
          <w:sz w:val="20"/>
          <w:szCs w:val="20"/>
          <w:lang w:val="en-US"/>
        </w:rPr>
        <w:t xml:space="preserve">to help develop a toolkit </w:t>
      </w:r>
      <w:r w:rsidR="0030200F">
        <w:rPr>
          <w:rFonts w:ascii="Amgueddfa Body" w:hAnsi="Amgueddfa Body"/>
          <w:sz w:val="20"/>
          <w:szCs w:val="20"/>
          <w:lang w:val="en-US"/>
        </w:rPr>
        <w:t xml:space="preserve">for staff at </w:t>
      </w:r>
      <w:proofErr w:type="spellStart"/>
      <w:r w:rsidR="0030200F">
        <w:rPr>
          <w:rFonts w:ascii="Amgueddfa Body" w:hAnsi="Amgueddfa Body"/>
          <w:sz w:val="20"/>
          <w:szCs w:val="20"/>
          <w:lang w:val="en-US"/>
        </w:rPr>
        <w:t>Amgueddfa</w:t>
      </w:r>
      <w:proofErr w:type="spellEnd"/>
      <w:r w:rsidR="0030200F">
        <w:rPr>
          <w:rFonts w:ascii="Amgueddfa Body" w:hAnsi="Amgueddfa Body"/>
          <w:sz w:val="20"/>
          <w:szCs w:val="20"/>
          <w:lang w:val="en-US"/>
        </w:rPr>
        <w:t xml:space="preserve"> Cymru </w:t>
      </w:r>
      <w:r w:rsidRPr="008406F3">
        <w:rPr>
          <w:rFonts w:ascii="Amgueddfa Body" w:hAnsi="Amgueddfa Body"/>
          <w:sz w:val="20"/>
          <w:szCs w:val="20"/>
          <w:lang w:val="en-US"/>
        </w:rPr>
        <w:t>and a set of recommendations for conducting meaningful community action research</w:t>
      </w:r>
      <w:r w:rsidR="00A97835">
        <w:rPr>
          <w:rFonts w:ascii="Amgueddfa Body" w:hAnsi="Amgueddfa Body"/>
          <w:sz w:val="20"/>
          <w:szCs w:val="20"/>
          <w:lang w:val="en-US"/>
        </w:rPr>
        <w:t>.</w:t>
      </w:r>
    </w:p>
    <w:p w14:paraId="48DF6885" w14:textId="77777777" w:rsidR="00FF19F0" w:rsidRPr="00CE74A1" w:rsidRDefault="00FF19F0" w:rsidP="00241642">
      <w:pPr>
        <w:rPr>
          <w:rFonts w:ascii="Amgueddfa Body" w:hAnsi="Amgueddfa Body"/>
        </w:rPr>
      </w:pPr>
    </w:p>
    <w:p w14:paraId="3E98814D" w14:textId="6671CF8C" w:rsidR="00DA49AF" w:rsidRPr="008406F3" w:rsidRDefault="006F5C14" w:rsidP="00DA49AF">
      <w:pPr>
        <w:pStyle w:val="Heading1"/>
        <w:rPr>
          <w:rFonts w:ascii="Amgueddfa Body" w:hAnsi="Amgueddfa Body"/>
          <w:color w:val="auto"/>
        </w:rPr>
      </w:pPr>
      <w:r w:rsidRPr="008406F3">
        <w:rPr>
          <w:rFonts w:ascii="Amgueddfa Body" w:hAnsi="Amgueddfa Body"/>
          <w:color w:val="auto"/>
        </w:rPr>
        <w:t>The Organisation</w:t>
      </w:r>
    </w:p>
    <w:p w14:paraId="37342C6A" w14:textId="77777777" w:rsidR="00DA49AF" w:rsidRPr="008406F3" w:rsidRDefault="00DA49AF" w:rsidP="00DA49AF">
      <w:pPr>
        <w:rPr>
          <w:rFonts w:ascii="Amgueddfa Body" w:hAnsi="Amgueddfa Body"/>
        </w:rPr>
      </w:pPr>
    </w:p>
    <w:p w14:paraId="0957105E" w14:textId="62EDB1F8" w:rsidR="00DA49AF" w:rsidRPr="008406F3" w:rsidRDefault="00DA49AF" w:rsidP="00DA49AF">
      <w:pPr>
        <w:spacing w:line="276" w:lineRule="auto"/>
        <w:rPr>
          <w:rFonts w:ascii="Amgueddfa Body" w:hAnsi="Amgueddfa Body" w:cstheme="minorHAnsi"/>
          <w:sz w:val="20"/>
          <w:szCs w:val="20"/>
        </w:rPr>
      </w:pPr>
      <w:bookmarkStart w:id="0" w:name="_Hlk111096837"/>
      <w:proofErr w:type="spellStart"/>
      <w:r w:rsidRPr="008406F3">
        <w:rPr>
          <w:rFonts w:ascii="Amgueddfa Body" w:hAnsi="Amgueddfa Body" w:cstheme="minorHAnsi"/>
          <w:sz w:val="20"/>
          <w:szCs w:val="20"/>
        </w:rPr>
        <w:t>Amgueddfa</w:t>
      </w:r>
      <w:proofErr w:type="spellEnd"/>
      <w:r w:rsidRPr="008406F3">
        <w:rPr>
          <w:rFonts w:ascii="Amgueddfa Body" w:hAnsi="Amgueddfa Body" w:cstheme="minorHAnsi"/>
          <w:sz w:val="20"/>
          <w:szCs w:val="20"/>
        </w:rPr>
        <w:t xml:space="preserve"> Cymru </w:t>
      </w:r>
      <w:r w:rsidR="00FC31B2" w:rsidRPr="008406F3">
        <w:rPr>
          <w:rFonts w:ascii="Amgueddfa Body" w:hAnsi="Amgueddfa Body" w:cstheme="minorHAnsi"/>
          <w:sz w:val="20"/>
          <w:szCs w:val="20"/>
        </w:rPr>
        <w:t>– Museum Wales</w:t>
      </w:r>
      <w:r w:rsidR="008406F3">
        <w:rPr>
          <w:rFonts w:ascii="Amgueddfa Body" w:hAnsi="Amgueddfa Body" w:cstheme="minorHAnsi"/>
          <w:sz w:val="20"/>
          <w:szCs w:val="20"/>
        </w:rPr>
        <w:t xml:space="preserve"> </w:t>
      </w:r>
      <w:r w:rsidRPr="008406F3">
        <w:rPr>
          <w:rFonts w:ascii="Amgueddfa Body" w:hAnsi="Amgueddfa Body" w:cstheme="minorHAnsi"/>
          <w:sz w:val="20"/>
          <w:szCs w:val="20"/>
        </w:rPr>
        <w:t xml:space="preserve">is committed to undertaking high quality research across the natural sciences, social sciences, </w:t>
      </w:r>
      <w:proofErr w:type="gramStart"/>
      <w:r w:rsidRPr="008406F3">
        <w:rPr>
          <w:rFonts w:ascii="Amgueddfa Body" w:hAnsi="Amgueddfa Body" w:cstheme="minorHAnsi"/>
          <w:sz w:val="20"/>
          <w:szCs w:val="20"/>
        </w:rPr>
        <w:t>arts</w:t>
      </w:r>
      <w:proofErr w:type="gramEnd"/>
      <w:r w:rsidRPr="008406F3">
        <w:rPr>
          <w:rFonts w:ascii="Amgueddfa Body" w:hAnsi="Amgueddfa Body" w:cstheme="minorHAnsi"/>
          <w:sz w:val="20"/>
          <w:szCs w:val="20"/>
        </w:rPr>
        <w:t xml:space="preserve"> and humanities. We have identified research as a key enabler to better understand our collections, improve visitor experience and support our move towards net zero carbon operation. As the only Independent Research Organisation in Wales, we use the unique elements of our collections to deliver research that others cannot. The breadth of our expertise across all </w:t>
      </w:r>
      <w:r w:rsidR="0030200F">
        <w:rPr>
          <w:rFonts w:ascii="Amgueddfa Body" w:hAnsi="Amgueddfa Body" w:cstheme="minorHAnsi"/>
          <w:sz w:val="20"/>
          <w:szCs w:val="20"/>
        </w:rPr>
        <w:t>8</w:t>
      </w:r>
      <w:r w:rsidRPr="008406F3">
        <w:rPr>
          <w:rFonts w:ascii="Amgueddfa Body" w:hAnsi="Amgueddfa Body" w:cstheme="minorHAnsi"/>
          <w:sz w:val="20"/>
          <w:szCs w:val="20"/>
        </w:rPr>
        <w:t xml:space="preserve"> of our sites allows us to conduct participatory research with communities that benefits everyone in Wales. </w:t>
      </w:r>
    </w:p>
    <w:p w14:paraId="6C1B8EAF" w14:textId="314073A1" w:rsidR="00DA49AF" w:rsidRPr="008406F3" w:rsidRDefault="00DA49AF" w:rsidP="00DA49AF">
      <w:pPr>
        <w:spacing w:line="276" w:lineRule="auto"/>
        <w:rPr>
          <w:rFonts w:ascii="Amgueddfa Body" w:hAnsi="Amgueddfa Body" w:cstheme="minorHAnsi"/>
          <w:sz w:val="20"/>
          <w:szCs w:val="20"/>
        </w:rPr>
      </w:pPr>
      <w:r w:rsidRPr="008406F3">
        <w:rPr>
          <w:rFonts w:ascii="Amgueddfa Body" w:hAnsi="Amgueddfa Body" w:cstheme="minorHAnsi"/>
          <w:sz w:val="20"/>
          <w:szCs w:val="20"/>
        </w:rPr>
        <w:t xml:space="preserve">Our sites </w:t>
      </w:r>
      <w:proofErr w:type="gramStart"/>
      <w:r w:rsidRPr="008406F3">
        <w:rPr>
          <w:rFonts w:ascii="Amgueddfa Body" w:hAnsi="Amgueddfa Body" w:cstheme="minorHAnsi"/>
          <w:sz w:val="20"/>
          <w:szCs w:val="20"/>
        </w:rPr>
        <w:t>are located in</w:t>
      </w:r>
      <w:proofErr w:type="gramEnd"/>
      <w:r w:rsidRPr="008406F3">
        <w:rPr>
          <w:rFonts w:ascii="Amgueddfa Body" w:hAnsi="Amgueddfa Body" w:cstheme="minorHAnsi"/>
          <w:sz w:val="20"/>
          <w:szCs w:val="20"/>
        </w:rPr>
        <w:t xml:space="preserve"> a mixture of rural and urban areas across Wales and cover many aspects of Welsh history and culture. Our</w:t>
      </w:r>
      <w:r w:rsidR="0030200F">
        <w:rPr>
          <w:rFonts w:ascii="Amgueddfa Body" w:hAnsi="Amgueddfa Body" w:cstheme="minorHAnsi"/>
          <w:sz w:val="20"/>
          <w:szCs w:val="20"/>
        </w:rPr>
        <w:t xml:space="preserve"> </w:t>
      </w:r>
      <w:r w:rsidRPr="008406F3">
        <w:rPr>
          <w:rFonts w:ascii="Amgueddfa Body" w:hAnsi="Amgueddfa Body" w:cstheme="minorHAnsi"/>
          <w:sz w:val="20"/>
          <w:szCs w:val="20"/>
        </w:rPr>
        <w:t xml:space="preserve">site in Cardiff is the main home to our art and natural sciences collections and is the focal point for our research activity. </w:t>
      </w:r>
    </w:p>
    <w:p w14:paraId="783DB3AD" w14:textId="77777777" w:rsidR="00DA49AF" w:rsidRPr="008406F3" w:rsidRDefault="00DA49AF" w:rsidP="00DA49AF">
      <w:pPr>
        <w:rPr>
          <w:rFonts w:ascii="Amgueddfa Body" w:hAnsi="Amgueddfa Body"/>
          <w:sz w:val="20"/>
          <w:szCs w:val="20"/>
          <w:lang w:val="en-US"/>
        </w:rPr>
      </w:pPr>
      <w:r w:rsidRPr="008406F3">
        <w:rPr>
          <w:rFonts w:ascii="Amgueddfa Body" w:hAnsi="Amgueddfa Body"/>
          <w:sz w:val="20"/>
          <w:szCs w:val="20"/>
          <w:lang w:val="en-US"/>
        </w:rPr>
        <w:t xml:space="preserve">The </w:t>
      </w:r>
      <w:proofErr w:type="spellStart"/>
      <w:r w:rsidRPr="008406F3">
        <w:rPr>
          <w:rFonts w:ascii="Amgueddfa Body" w:hAnsi="Amgueddfa Body"/>
          <w:sz w:val="20"/>
          <w:szCs w:val="20"/>
          <w:lang w:val="en-US"/>
        </w:rPr>
        <w:t>organisation</w:t>
      </w:r>
      <w:proofErr w:type="spellEnd"/>
      <w:r w:rsidRPr="008406F3">
        <w:rPr>
          <w:rFonts w:ascii="Amgueddfa Body" w:hAnsi="Amgueddfa Body"/>
          <w:sz w:val="20"/>
          <w:szCs w:val="20"/>
          <w:lang w:val="en-US"/>
        </w:rPr>
        <w:t xml:space="preserve"> has a policy of flexible working hours with many people still working from home where appropriate. We have a dedicated team who support all those undertaking work placements with us. We are committed to supporting people from diverse backgrounds and those with protected characteristics. We support workplace adjustments to ensure that all employees have an environment in which they can thrive.  </w:t>
      </w:r>
    </w:p>
    <w:bookmarkEnd w:id="0"/>
    <w:p w14:paraId="1935229A" w14:textId="77777777" w:rsidR="004A793C" w:rsidRPr="008406F3" w:rsidRDefault="004A793C" w:rsidP="00DA49AF">
      <w:pPr>
        <w:rPr>
          <w:rFonts w:ascii="Amgueddfa Body" w:hAnsi="Amgueddfa Body"/>
        </w:rPr>
      </w:pPr>
    </w:p>
    <w:p w14:paraId="68A3D7A4" w14:textId="00E3C95E" w:rsidR="00DA49AF" w:rsidRPr="008406F3" w:rsidRDefault="00DA49AF" w:rsidP="00DA49AF">
      <w:pPr>
        <w:pStyle w:val="Heading1"/>
        <w:rPr>
          <w:rFonts w:ascii="Amgueddfa Body" w:hAnsi="Amgueddfa Body"/>
          <w:color w:val="auto"/>
        </w:rPr>
      </w:pPr>
      <w:r w:rsidRPr="008406F3">
        <w:rPr>
          <w:rFonts w:ascii="Amgueddfa Body" w:hAnsi="Amgueddfa Body"/>
          <w:color w:val="auto"/>
        </w:rPr>
        <w:t>The Placement</w:t>
      </w:r>
    </w:p>
    <w:p w14:paraId="3DB0BA3F" w14:textId="3FE5C4FA" w:rsidR="00DA49AF" w:rsidRPr="008406F3" w:rsidRDefault="00DA49AF" w:rsidP="00DA49AF">
      <w:pPr>
        <w:rPr>
          <w:rFonts w:ascii="Amgueddfa Body" w:hAnsi="Amgueddfa Body"/>
        </w:rPr>
      </w:pPr>
    </w:p>
    <w:p w14:paraId="4C86C31B" w14:textId="6CBE9F0E" w:rsidR="00E138AD" w:rsidRPr="008406F3" w:rsidRDefault="00D8758E" w:rsidP="00DA49AF">
      <w:pPr>
        <w:rPr>
          <w:rFonts w:ascii="Amgueddfa Body" w:hAnsi="Amgueddfa Body"/>
          <w:sz w:val="20"/>
          <w:szCs w:val="20"/>
          <w:lang w:val="en-US"/>
        </w:rPr>
      </w:pPr>
      <w:r w:rsidRPr="008406F3">
        <w:rPr>
          <w:rFonts w:ascii="Amgueddfa Body" w:hAnsi="Amgueddfa Body"/>
          <w:sz w:val="20"/>
          <w:szCs w:val="20"/>
          <w:lang w:val="en-US"/>
        </w:rPr>
        <w:t xml:space="preserve">The placement will be based across the Research Department and the Department of History and </w:t>
      </w:r>
      <w:r w:rsidR="00FF19F0" w:rsidRPr="008406F3">
        <w:rPr>
          <w:rFonts w:ascii="Amgueddfa Body" w:hAnsi="Amgueddfa Body"/>
          <w:sz w:val="20"/>
          <w:szCs w:val="20"/>
          <w:lang w:val="en-US"/>
        </w:rPr>
        <w:t>Archaeology</w:t>
      </w:r>
      <w:r w:rsidRPr="008406F3">
        <w:rPr>
          <w:rFonts w:ascii="Amgueddfa Body" w:hAnsi="Amgueddfa Body"/>
          <w:sz w:val="20"/>
          <w:szCs w:val="20"/>
          <w:lang w:val="en-US"/>
        </w:rPr>
        <w:t>. The candidate will be working closely with the Heads of these departments</w:t>
      </w:r>
      <w:r w:rsidR="00363082" w:rsidRPr="008406F3">
        <w:rPr>
          <w:rFonts w:ascii="Amgueddfa Body" w:hAnsi="Amgueddfa Body"/>
          <w:sz w:val="20"/>
          <w:szCs w:val="20"/>
          <w:lang w:val="en-US"/>
        </w:rPr>
        <w:t xml:space="preserve"> and external </w:t>
      </w:r>
      <w:proofErr w:type="spellStart"/>
      <w:r w:rsidR="000E6127" w:rsidRPr="008406F3">
        <w:rPr>
          <w:rFonts w:ascii="Amgueddfa Body" w:hAnsi="Amgueddfa Body"/>
          <w:sz w:val="20"/>
          <w:szCs w:val="20"/>
          <w:lang w:val="en-US"/>
        </w:rPr>
        <w:t>organisations</w:t>
      </w:r>
      <w:proofErr w:type="spellEnd"/>
      <w:r w:rsidR="000E6127" w:rsidRPr="008406F3">
        <w:rPr>
          <w:rFonts w:ascii="Amgueddfa Body" w:hAnsi="Amgueddfa Body"/>
          <w:sz w:val="20"/>
          <w:szCs w:val="20"/>
          <w:lang w:val="en-US"/>
        </w:rPr>
        <w:t xml:space="preserve"> to collate best practice and practical recommendations. </w:t>
      </w:r>
      <w:r w:rsidR="00363082" w:rsidRPr="008406F3">
        <w:rPr>
          <w:rFonts w:ascii="Amgueddfa Body" w:hAnsi="Amgueddfa Body"/>
          <w:sz w:val="20"/>
          <w:szCs w:val="20"/>
          <w:lang w:val="en-US"/>
        </w:rPr>
        <w:t xml:space="preserve"> </w:t>
      </w:r>
    </w:p>
    <w:p w14:paraId="7E4AA67B" w14:textId="4CF7766B" w:rsidR="00B86CA5" w:rsidRPr="008406F3" w:rsidRDefault="00B86CA5" w:rsidP="00DA49AF">
      <w:pPr>
        <w:rPr>
          <w:rFonts w:ascii="Amgueddfa Body" w:hAnsi="Amgueddfa Body"/>
          <w:sz w:val="20"/>
          <w:szCs w:val="20"/>
        </w:rPr>
      </w:pPr>
      <w:r w:rsidRPr="008406F3">
        <w:rPr>
          <w:rFonts w:ascii="Amgueddfa Body" w:hAnsi="Amgueddfa Body"/>
          <w:sz w:val="20"/>
          <w:szCs w:val="20"/>
        </w:rPr>
        <w:t>Through this placement the candidate will:</w:t>
      </w:r>
    </w:p>
    <w:p w14:paraId="55868CB7" w14:textId="25F3DBEF" w:rsidR="0009694B" w:rsidRPr="008406F3" w:rsidRDefault="00140DC2" w:rsidP="00B86CA5">
      <w:pPr>
        <w:pStyle w:val="ListParagraph"/>
        <w:numPr>
          <w:ilvl w:val="0"/>
          <w:numId w:val="1"/>
        </w:numPr>
        <w:rPr>
          <w:rFonts w:ascii="Amgueddfa Body" w:hAnsi="Amgueddfa Body"/>
          <w:sz w:val="20"/>
          <w:szCs w:val="20"/>
        </w:rPr>
      </w:pPr>
      <w:r w:rsidRPr="008406F3">
        <w:rPr>
          <w:rFonts w:ascii="Amgueddfa Body" w:hAnsi="Amgueddfa Body"/>
          <w:sz w:val="20"/>
          <w:szCs w:val="20"/>
        </w:rPr>
        <w:t>Develop their understanding</w:t>
      </w:r>
      <w:r w:rsidR="0009694B" w:rsidRPr="008406F3">
        <w:rPr>
          <w:rFonts w:ascii="Amgueddfa Body" w:hAnsi="Amgueddfa Body"/>
          <w:sz w:val="20"/>
          <w:szCs w:val="20"/>
        </w:rPr>
        <w:t xml:space="preserve"> o</w:t>
      </w:r>
      <w:r w:rsidR="004A2C50" w:rsidRPr="008406F3">
        <w:rPr>
          <w:rFonts w:ascii="Amgueddfa Body" w:hAnsi="Amgueddfa Body"/>
          <w:sz w:val="20"/>
          <w:szCs w:val="20"/>
        </w:rPr>
        <w:t xml:space="preserve">f </w:t>
      </w:r>
      <w:r w:rsidR="00A940B7" w:rsidRPr="008406F3">
        <w:rPr>
          <w:rFonts w:ascii="Amgueddfa Body" w:hAnsi="Amgueddfa Body"/>
          <w:sz w:val="20"/>
          <w:szCs w:val="20"/>
        </w:rPr>
        <w:t>community-based</w:t>
      </w:r>
      <w:r w:rsidR="004A2C50" w:rsidRPr="008406F3">
        <w:rPr>
          <w:rFonts w:ascii="Amgueddfa Body" w:hAnsi="Amgueddfa Body"/>
          <w:sz w:val="20"/>
          <w:szCs w:val="20"/>
        </w:rPr>
        <w:t xml:space="preserve"> </w:t>
      </w:r>
      <w:r w:rsidR="00046070" w:rsidRPr="008406F3">
        <w:rPr>
          <w:rFonts w:ascii="Amgueddfa Body" w:hAnsi="Amgueddfa Body"/>
          <w:sz w:val="20"/>
          <w:szCs w:val="20"/>
        </w:rPr>
        <w:t>action</w:t>
      </w:r>
      <w:r w:rsidRPr="008406F3">
        <w:rPr>
          <w:rFonts w:ascii="Amgueddfa Body" w:hAnsi="Amgueddfa Body"/>
          <w:sz w:val="20"/>
          <w:szCs w:val="20"/>
        </w:rPr>
        <w:t xml:space="preserve"> research</w:t>
      </w:r>
    </w:p>
    <w:p w14:paraId="4A94E943" w14:textId="18D2AED5" w:rsidR="00140DC2" w:rsidRPr="008406F3" w:rsidRDefault="00140DC2" w:rsidP="00B86CA5">
      <w:pPr>
        <w:pStyle w:val="ListParagraph"/>
        <w:numPr>
          <w:ilvl w:val="0"/>
          <w:numId w:val="1"/>
        </w:numPr>
        <w:rPr>
          <w:rFonts w:ascii="Amgueddfa Body" w:hAnsi="Amgueddfa Body"/>
          <w:sz w:val="20"/>
          <w:szCs w:val="20"/>
        </w:rPr>
      </w:pPr>
      <w:r w:rsidRPr="008406F3">
        <w:rPr>
          <w:rFonts w:ascii="Amgueddfa Body" w:hAnsi="Amgueddfa Body"/>
          <w:sz w:val="20"/>
          <w:szCs w:val="20"/>
        </w:rPr>
        <w:t>Gain experience of liaising with</w:t>
      </w:r>
      <w:r w:rsidR="00A940B7" w:rsidRPr="008406F3">
        <w:rPr>
          <w:rFonts w:ascii="Amgueddfa Body" w:hAnsi="Amgueddfa Body"/>
          <w:sz w:val="20"/>
          <w:szCs w:val="20"/>
        </w:rPr>
        <w:t>, and collating feedback from,</w:t>
      </w:r>
      <w:r w:rsidRPr="008406F3">
        <w:rPr>
          <w:rFonts w:ascii="Amgueddfa Body" w:hAnsi="Amgueddfa Body"/>
          <w:sz w:val="20"/>
          <w:szCs w:val="20"/>
        </w:rPr>
        <w:t xml:space="preserve"> multiple stakeholders</w:t>
      </w:r>
    </w:p>
    <w:p w14:paraId="76DD4F12" w14:textId="011BB198" w:rsidR="00A206A0" w:rsidRPr="008406F3" w:rsidRDefault="00A206A0" w:rsidP="00B86CA5">
      <w:pPr>
        <w:pStyle w:val="ListParagraph"/>
        <w:numPr>
          <w:ilvl w:val="0"/>
          <w:numId w:val="1"/>
        </w:numPr>
        <w:rPr>
          <w:rFonts w:ascii="Amgueddfa Body" w:hAnsi="Amgueddfa Body"/>
          <w:sz w:val="20"/>
          <w:szCs w:val="20"/>
        </w:rPr>
      </w:pPr>
      <w:r w:rsidRPr="008406F3">
        <w:rPr>
          <w:rFonts w:ascii="Amgueddfa Body" w:hAnsi="Amgueddfa Body"/>
          <w:sz w:val="20"/>
          <w:szCs w:val="20"/>
        </w:rPr>
        <w:t>Gain experience of develop</w:t>
      </w:r>
      <w:r w:rsidR="00C56E65">
        <w:rPr>
          <w:rFonts w:ascii="Amgueddfa Body" w:hAnsi="Amgueddfa Body"/>
          <w:sz w:val="20"/>
          <w:szCs w:val="20"/>
        </w:rPr>
        <w:t>ing</w:t>
      </w:r>
      <w:r w:rsidRPr="008406F3">
        <w:rPr>
          <w:rFonts w:ascii="Amgueddfa Body" w:hAnsi="Amgueddfa Body"/>
          <w:sz w:val="20"/>
          <w:szCs w:val="20"/>
        </w:rPr>
        <w:t xml:space="preserve"> a toolkit and code </w:t>
      </w:r>
      <w:r w:rsidR="00C56E65">
        <w:rPr>
          <w:rFonts w:ascii="Amgueddfa Body" w:hAnsi="Amgueddfa Body"/>
          <w:sz w:val="20"/>
          <w:szCs w:val="20"/>
        </w:rPr>
        <w:t>of</w:t>
      </w:r>
      <w:r w:rsidRPr="008406F3">
        <w:rPr>
          <w:rFonts w:ascii="Amgueddfa Body" w:hAnsi="Amgueddfa Body"/>
          <w:sz w:val="20"/>
          <w:szCs w:val="20"/>
        </w:rPr>
        <w:t xml:space="preserve"> best practice</w:t>
      </w:r>
    </w:p>
    <w:p w14:paraId="3AF48EAC" w14:textId="09943027" w:rsidR="00140DC2" w:rsidRPr="008406F3" w:rsidRDefault="0009694B" w:rsidP="00A206A0">
      <w:pPr>
        <w:pStyle w:val="ListParagraph"/>
        <w:numPr>
          <w:ilvl w:val="0"/>
          <w:numId w:val="1"/>
        </w:numPr>
        <w:rPr>
          <w:rFonts w:ascii="Amgueddfa Body" w:hAnsi="Amgueddfa Body"/>
          <w:sz w:val="20"/>
          <w:szCs w:val="20"/>
        </w:rPr>
      </w:pPr>
      <w:r w:rsidRPr="008406F3">
        <w:rPr>
          <w:rFonts w:ascii="Amgueddfa Body" w:hAnsi="Amgueddfa Body"/>
          <w:sz w:val="20"/>
          <w:szCs w:val="20"/>
        </w:rPr>
        <w:t xml:space="preserve">Develop </w:t>
      </w:r>
      <w:r w:rsidR="00A940B7" w:rsidRPr="008406F3">
        <w:rPr>
          <w:rFonts w:ascii="Amgueddfa Body" w:hAnsi="Amgueddfa Body"/>
          <w:sz w:val="20"/>
          <w:szCs w:val="20"/>
        </w:rPr>
        <w:t>their</w:t>
      </w:r>
      <w:r w:rsidRPr="008406F3">
        <w:rPr>
          <w:rFonts w:ascii="Amgueddfa Body" w:hAnsi="Amgueddfa Body"/>
          <w:sz w:val="20"/>
          <w:szCs w:val="20"/>
        </w:rPr>
        <w:t xml:space="preserve"> understanding of</w:t>
      </w:r>
      <w:r w:rsidR="00140DC2" w:rsidRPr="008406F3">
        <w:rPr>
          <w:rFonts w:ascii="Amgueddfa Body" w:hAnsi="Amgueddfa Body"/>
          <w:sz w:val="20"/>
          <w:szCs w:val="20"/>
        </w:rPr>
        <w:t xml:space="preserve"> how their research methods can be applied to the </w:t>
      </w:r>
      <w:r w:rsidR="00EC6B27">
        <w:rPr>
          <w:rFonts w:ascii="Amgueddfa Body" w:hAnsi="Amgueddfa Body"/>
          <w:sz w:val="20"/>
          <w:szCs w:val="20"/>
        </w:rPr>
        <w:t>heritage</w:t>
      </w:r>
      <w:r w:rsidR="00140DC2" w:rsidRPr="008406F3">
        <w:rPr>
          <w:rFonts w:ascii="Amgueddfa Body" w:hAnsi="Amgueddfa Body"/>
          <w:sz w:val="20"/>
          <w:szCs w:val="20"/>
        </w:rPr>
        <w:t xml:space="preserve"> sector in the UK </w:t>
      </w:r>
    </w:p>
    <w:p w14:paraId="7EEEAE0F" w14:textId="4EC5073A" w:rsidR="0009694B" w:rsidRPr="008406F3" w:rsidRDefault="0009694B" w:rsidP="0009694B">
      <w:pPr>
        <w:rPr>
          <w:rFonts w:ascii="Amgueddfa Body" w:hAnsi="Amgueddfa Body"/>
          <w:i/>
          <w:iCs/>
        </w:rPr>
      </w:pPr>
    </w:p>
    <w:p w14:paraId="77B317A1" w14:textId="2CF2FB89" w:rsidR="0009694B" w:rsidRPr="008406F3" w:rsidRDefault="0009694B" w:rsidP="0009694B">
      <w:pPr>
        <w:pStyle w:val="Heading1"/>
        <w:rPr>
          <w:rFonts w:ascii="Amgueddfa Body" w:hAnsi="Amgueddfa Body"/>
          <w:color w:val="auto"/>
        </w:rPr>
      </w:pPr>
      <w:r w:rsidRPr="008406F3">
        <w:rPr>
          <w:rFonts w:ascii="Amgueddfa Body" w:hAnsi="Amgueddfa Body"/>
          <w:color w:val="auto"/>
        </w:rPr>
        <w:t>The project</w:t>
      </w:r>
    </w:p>
    <w:p w14:paraId="00A88E24" w14:textId="5D61A69C" w:rsidR="0009694B" w:rsidRPr="008406F3" w:rsidRDefault="0009694B" w:rsidP="0009694B">
      <w:pPr>
        <w:rPr>
          <w:rFonts w:ascii="Amgueddfa Body" w:hAnsi="Amgueddfa Body"/>
        </w:rPr>
      </w:pPr>
    </w:p>
    <w:p w14:paraId="06419CF9" w14:textId="70B4644D" w:rsidR="0009694B" w:rsidRPr="008406F3" w:rsidRDefault="0009694B" w:rsidP="0009694B">
      <w:pPr>
        <w:rPr>
          <w:rFonts w:ascii="Amgueddfa Body" w:hAnsi="Amgueddfa Body"/>
          <w:sz w:val="20"/>
          <w:szCs w:val="20"/>
        </w:rPr>
      </w:pPr>
      <w:r w:rsidRPr="008406F3">
        <w:rPr>
          <w:rFonts w:ascii="Amgueddfa Body" w:hAnsi="Amgueddfa Body"/>
          <w:sz w:val="20"/>
          <w:szCs w:val="20"/>
        </w:rPr>
        <w:t>The candidate will:</w:t>
      </w:r>
    </w:p>
    <w:p w14:paraId="5570CC0D" w14:textId="38CDA18A" w:rsidR="00C33F82" w:rsidRPr="008406F3" w:rsidRDefault="00C53CD5" w:rsidP="0009694B">
      <w:pPr>
        <w:pStyle w:val="ListParagraph"/>
        <w:numPr>
          <w:ilvl w:val="0"/>
          <w:numId w:val="2"/>
        </w:numPr>
        <w:rPr>
          <w:rFonts w:ascii="Amgueddfa Body" w:hAnsi="Amgueddfa Body"/>
          <w:sz w:val="20"/>
          <w:szCs w:val="20"/>
        </w:rPr>
      </w:pPr>
      <w:r w:rsidRPr="008406F3">
        <w:rPr>
          <w:rFonts w:ascii="Amgueddfa Body" w:hAnsi="Amgueddfa Body"/>
          <w:sz w:val="20"/>
          <w:szCs w:val="20"/>
        </w:rPr>
        <w:t xml:space="preserve">Undertake an assessment of </w:t>
      </w:r>
      <w:r w:rsidR="00A37545">
        <w:rPr>
          <w:rFonts w:ascii="Amgueddfa Body" w:hAnsi="Amgueddfa Body"/>
          <w:sz w:val="20"/>
          <w:szCs w:val="20"/>
        </w:rPr>
        <w:t>relevant</w:t>
      </w:r>
      <w:r w:rsidR="00A37545" w:rsidRPr="008406F3">
        <w:rPr>
          <w:rFonts w:ascii="Amgueddfa Body" w:hAnsi="Amgueddfa Body"/>
          <w:sz w:val="20"/>
          <w:szCs w:val="20"/>
        </w:rPr>
        <w:t xml:space="preserve"> </w:t>
      </w:r>
      <w:r w:rsidRPr="008406F3">
        <w:rPr>
          <w:rFonts w:ascii="Amgueddfa Body" w:hAnsi="Amgueddfa Body"/>
          <w:sz w:val="20"/>
          <w:szCs w:val="20"/>
        </w:rPr>
        <w:t>community action research projects in the UK</w:t>
      </w:r>
    </w:p>
    <w:p w14:paraId="05CA2302" w14:textId="70BD7E8C" w:rsidR="0000480C" w:rsidRPr="008406F3" w:rsidRDefault="0000480C" w:rsidP="0009694B">
      <w:pPr>
        <w:pStyle w:val="ListParagraph"/>
        <w:numPr>
          <w:ilvl w:val="0"/>
          <w:numId w:val="2"/>
        </w:numPr>
        <w:rPr>
          <w:rFonts w:ascii="Amgueddfa Body" w:hAnsi="Amgueddfa Body"/>
          <w:sz w:val="20"/>
          <w:szCs w:val="20"/>
        </w:rPr>
      </w:pPr>
      <w:r w:rsidRPr="008406F3">
        <w:rPr>
          <w:rFonts w:ascii="Amgueddfa Body" w:hAnsi="Amgueddfa Body"/>
          <w:sz w:val="20"/>
          <w:szCs w:val="20"/>
        </w:rPr>
        <w:t xml:space="preserve">Collaborate and work with </w:t>
      </w:r>
      <w:r w:rsidR="00AF551E" w:rsidRPr="008406F3">
        <w:rPr>
          <w:rFonts w:ascii="Amgueddfa Body" w:hAnsi="Amgueddfa Body"/>
          <w:sz w:val="20"/>
          <w:szCs w:val="20"/>
        </w:rPr>
        <w:t xml:space="preserve">multiple sector-leading organisations that are developing community action </w:t>
      </w:r>
      <w:r w:rsidR="00EC6B27" w:rsidRPr="008406F3">
        <w:rPr>
          <w:rFonts w:ascii="Amgueddfa Body" w:hAnsi="Amgueddfa Body"/>
          <w:sz w:val="20"/>
          <w:szCs w:val="20"/>
        </w:rPr>
        <w:t>research</w:t>
      </w:r>
    </w:p>
    <w:p w14:paraId="7CCFA636" w14:textId="349CEE27" w:rsidR="00C33F82" w:rsidRPr="008406F3" w:rsidRDefault="00C33F82" w:rsidP="0009694B">
      <w:pPr>
        <w:pStyle w:val="ListParagraph"/>
        <w:numPr>
          <w:ilvl w:val="0"/>
          <w:numId w:val="2"/>
        </w:numPr>
        <w:rPr>
          <w:rFonts w:ascii="Amgueddfa Body" w:hAnsi="Amgueddfa Body"/>
          <w:sz w:val="20"/>
          <w:szCs w:val="20"/>
        </w:rPr>
      </w:pPr>
      <w:r w:rsidRPr="008406F3">
        <w:rPr>
          <w:rFonts w:ascii="Amgueddfa Body" w:hAnsi="Amgueddfa Body"/>
          <w:sz w:val="20"/>
          <w:szCs w:val="20"/>
        </w:rPr>
        <w:t>Analyse</w:t>
      </w:r>
      <w:r w:rsidR="00046070" w:rsidRPr="008406F3">
        <w:rPr>
          <w:rFonts w:ascii="Amgueddfa Body" w:hAnsi="Amgueddfa Body"/>
          <w:sz w:val="20"/>
          <w:szCs w:val="20"/>
        </w:rPr>
        <w:t xml:space="preserve"> the measures of best practice and/or success when conducting community </w:t>
      </w:r>
      <w:r w:rsidR="00C53CD5" w:rsidRPr="008406F3">
        <w:rPr>
          <w:rFonts w:ascii="Amgueddfa Body" w:hAnsi="Amgueddfa Body"/>
          <w:sz w:val="20"/>
          <w:szCs w:val="20"/>
        </w:rPr>
        <w:t>action research</w:t>
      </w:r>
    </w:p>
    <w:p w14:paraId="6C181F14" w14:textId="190BBAFE" w:rsidR="00C33F82" w:rsidRPr="008406F3" w:rsidRDefault="00C33F82" w:rsidP="0009694B">
      <w:pPr>
        <w:pStyle w:val="ListParagraph"/>
        <w:numPr>
          <w:ilvl w:val="0"/>
          <w:numId w:val="2"/>
        </w:numPr>
        <w:rPr>
          <w:rFonts w:ascii="Amgueddfa Body" w:hAnsi="Amgueddfa Body"/>
          <w:sz w:val="20"/>
          <w:szCs w:val="20"/>
        </w:rPr>
      </w:pPr>
      <w:r w:rsidRPr="008406F3">
        <w:rPr>
          <w:rFonts w:ascii="Amgueddfa Body" w:hAnsi="Amgueddfa Body"/>
          <w:sz w:val="20"/>
          <w:szCs w:val="20"/>
        </w:rPr>
        <w:t>Work with</w:t>
      </w:r>
      <w:r w:rsidR="00C53CD5" w:rsidRPr="008406F3">
        <w:rPr>
          <w:rFonts w:ascii="Amgueddfa Body" w:hAnsi="Amgueddfa Body"/>
          <w:sz w:val="20"/>
          <w:szCs w:val="20"/>
        </w:rPr>
        <w:t xml:space="preserve"> the </w:t>
      </w:r>
      <w:r w:rsidR="00C56E65">
        <w:rPr>
          <w:rFonts w:ascii="Amgueddfa Body" w:hAnsi="Amgueddfa Body"/>
          <w:sz w:val="20"/>
          <w:szCs w:val="20"/>
        </w:rPr>
        <w:t>R</w:t>
      </w:r>
      <w:r w:rsidR="00C53CD5" w:rsidRPr="008406F3">
        <w:rPr>
          <w:rFonts w:ascii="Amgueddfa Body" w:hAnsi="Amgueddfa Body"/>
          <w:sz w:val="20"/>
          <w:szCs w:val="20"/>
        </w:rPr>
        <w:t xml:space="preserve">esearch and </w:t>
      </w:r>
      <w:r w:rsidR="00C56E65">
        <w:rPr>
          <w:rFonts w:ascii="Amgueddfa Body" w:hAnsi="Amgueddfa Body"/>
          <w:sz w:val="20"/>
          <w:szCs w:val="20"/>
        </w:rPr>
        <w:t>H</w:t>
      </w:r>
      <w:r w:rsidR="00C53CD5" w:rsidRPr="008406F3">
        <w:rPr>
          <w:rFonts w:ascii="Amgueddfa Body" w:hAnsi="Amgueddfa Body"/>
          <w:sz w:val="20"/>
          <w:szCs w:val="20"/>
        </w:rPr>
        <w:t xml:space="preserve">istory and </w:t>
      </w:r>
      <w:r w:rsidR="00C56E65">
        <w:rPr>
          <w:rFonts w:ascii="Amgueddfa Body" w:hAnsi="Amgueddfa Body"/>
          <w:sz w:val="20"/>
          <w:szCs w:val="20"/>
        </w:rPr>
        <w:t>A</w:t>
      </w:r>
      <w:r w:rsidR="00C53CD5" w:rsidRPr="008406F3">
        <w:rPr>
          <w:rFonts w:ascii="Amgueddfa Body" w:hAnsi="Amgueddfa Body"/>
          <w:sz w:val="20"/>
          <w:szCs w:val="20"/>
        </w:rPr>
        <w:t xml:space="preserve">rchaeology departments to </w:t>
      </w:r>
      <w:r w:rsidR="0095778A" w:rsidRPr="008406F3">
        <w:rPr>
          <w:rFonts w:ascii="Amgueddfa Body" w:hAnsi="Amgueddfa Body"/>
          <w:sz w:val="20"/>
          <w:szCs w:val="20"/>
        </w:rPr>
        <w:t xml:space="preserve">identify how to overcome limitations in current practices and </w:t>
      </w:r>
      <w:r w:rsidR="00A37545">
        <w:rPr>
          <w:rFonts w:ascii="Amgueddfa Body" w:hAnsi="Amgueddfa Body"/>
          <w:sz w:val="20"/>
          <w:szCs w:val="20"/>
        </w:rPr>
        <w:t xml:space="preserve">the power dynamics in our current </w:t>
      </w:r>
      <w:r w:rsidR="00AF551E" w:rsidRPr="008406F3">
        <w:rPr>
          <w:rFonts w:ascii="Amgueddfa Body" w:hAnsi="Amgueddfa Body"/>
          <w:sz w:val="20"/>
          <w:szCs w:val="20"/>
        </w:rPr>
        <w:t xml:space="preserve">relationships </w:t>
      </w:r>
      <w:r w:rsidR="00A37545">
        <w:rPr>
          <w:rFonts w:ascii="Amgueddfa Body" w:hAnsi="Amgueddfa Body"/>
          <w:sz w:val="20"/>
          <w:szCs w:val="20"/>
        </w:rPr>
        <w:t xml:space="preserve">with community organisations. </w:t>
      </w:r>
    </w:p>
    <w:p w14:paraId="387E55CD" w14:textId="3843BD36" w:rsidR="00046070" w:rsidRPr="008406F3" w:rsidRDefault="0095778A" w:rsidP="00206847">
      <w:pPr>
        <w:pStyle w:val="ListParagraph"/>
        <w:numPr>
          <w:ilvl w:val="0"/>
          <w:numId w:val="2"/>
        </w:numPr>
        <w:rPr>
          <w:rFonts w:ascii="Amgueddfa Body" w:hAnsi="Amgueddfa Body"/>
          <w:sz w:val="20"/>
          <w:szCs w:val="20"/>
        </w:rPr>
      </w:pPr>
      <w:r w:rsidRPr="008406F3">
        <w:rPr>
          <w:rFonts w:ascii="Amgueddfa Body" w:hAnsi="Amgueddfa Body"/>
          <w:sz w:val="20"/>
          <w:szCs w:val="20"/>
        </w:rPr>
        <w:t>Lead in the creation of a toolkit of best practice</w:t>
      </w:r>
    </w:p>
    <w:p w14:paraId="19BE9464" w14:textId="77777777" w:rsidR="004423F9" w:rsidRPr="008406F3" w:rsidRDefault="004423F9" w:rsidP="004423F9">
      <w:pPr>
        <w:ind w:left="360"/>
        <w:rPr>
          <w:rFonts w:ascii="Amgueddfa Body" w:hAnsi="Amgueddfa Body"/>
          <w:sz w:val="20"/>
          <w:szCs w:val="20"/>
        </w:rPr>
      </w:pPr>
    </w:p>
    <w:p w14:paraId="7446A507" w14:textId="003A7313" w:rsidR="005251AC" w:rsidRPr="008406F3" w:rsidRDefault="005251AC" w:rsidP="00206847">
      <w:pPr>
        <w:rPr>
          <w:rFonts w:ascii="Amgueddfa Body" w:hAnsi="Amgueddfa Body"/>
          <w:sz w:val="20"/>
          <w:szCs w:val="20"/>
        </w:rPr>
      </w:pPr>
      <w:r w:rsidRPr="008406F3">
        <w:rPr>
          <w:rFonts w:ascii="Amgueddfa Body" w:hAnsi="Amgueddfa Body"/>
          <w:sz w:val="20"/>
          <w:szCs w:val="20"/>
        </w:rPr>
        <w:t>Anticipated outcomes:</w:t>
      </w:r>
    </w:p>
    <w:p w14:paraId="685D57ED" w14:textId="0F7F8F0B" w:rsidR="004423F9" w:rsidRPr="008406F3" w:rsidRDefault="004423F9" w:rsidP="00EC6B27">
      <w:pPr>
        <w:pStyle w:val="ListParagraph"/>
        <w:numPr>
          <w:ilvl w:val="0"/>
          <w:numId w:val="7"/>
        </w:numPr>
        <w:rPr>
          <w:rFonts w:ascii="Amgueddfa Body" w:hAnsi="Amgueddfa Body"/>
          <w:sz w:val="20"/>
          <w:szCs w:val="20"/>
        </w:rPr>
      </w:pPr>
      <w:r w:rsidRPr="008406F3">
        <w:rPr>
          <w:rFonts w:ascii="Amgueddfa Body" w:hAnsi="Amgueddfa Body"/>
          <w:sz w:val="20"/>
          <w:szCs w:val="20"/>
        </w:rPr>
        <w:t xml:space="preserve">A toolkit for community action research in </w:t>
      </w:r>
      <w:proofErr w:type="spellStart"/>
      <w:r w:rsidRPr="008406F3">
        <w:rPr>
          <w:rFonts w:ascii="Amgueddfa Body" w:hAnsi="Amgueddfa Body"/>
          <w:sz w:val="20"/>
          <w:szCs w:val="20"/>
        </w:rPr>
        <w:t>Amgueddfa</w:t>
      </w:r>
      <w:proofErr w:type="spellEnd"/>
      <w:r w:rsidRPr="008406F3">
        <w:rPr>
          <w:rFonts w:ascii="Amgueddfa Body" w:hAnsi="Amgueddfa Body"/>
          <w:sz w:val="20"/>
          <w:szCs w:val="20"/>
        </w:rPr>
        <w:t xml:space="preserve"> Cymru</w:t>
      </w:r>
    </w:p>
    <w:p w14:paraId="79678983" w14:textId="61B47374" w:rsidR="003A250D" w:rsidRPr="008406F3" w:rsidRDefault="003A250D" w:rsidP="00EC6B27">
      <w:pPr>
        <w:pStyle w:val="ListParagraph"/>
        <w:numPr>
          <w:ilvl w:val="0"/>
          <w:numId w:val="7"/>
        </w:numPr>
        <w:rPr>
          <w:rFonts w:ascii="Amgueddfa Body" w:hAnsi="Amgueddfa Body"/>
          <w:sz w:val="20"/>
          <w:szCs w:val="20"/>
        </w:rPr>
      </w:pPr>
      <w:r w:rsidRPr="008406F3">
        <w:rPr>
          <w:rFonts w:ascii="Amgueddfa Body" w:hAnsi="Amgueddfa Body"/>
          <w:sz w:val="20"/>
          <w:szCs w:val="20"/>
        </w:rPr>
        <w:t xml:space="preserve">Development of an infographic to share key findings from the toolkit through </w:t>
      </w:r>
      <w:proofErr w:type="spellStart"/>
      <w:r w:rsidRPr="008406F3">
        <w:rPr>
          <w:rFonts w:ascii="Amgueddfa Body" w:hAnsi="Amgueddfa Body"/>
          <w:sz w:val="20"/>
          <w:szCs w:val="20"/>
        </w:rPr>
        <w:t>Amgueddfa</w:t>
      </w:r>
      <w:proofErr w:type="spellEnd"/>
      <w:r w:rsidRPr="008406F3">
        <w:rPr>
          <w:rFonts w:ascii="Amgueddfa Body" w:hAnsi="Amgueddfa Body"/>
          <w:sz w:val="20"/>
          <w:szCs w:val="20"/>
        </w:rPr>
        <w:t xml:space="preserve"> Cymru’s social media accounts and/or blog</w:t>
      </w:r>
    </w:p>
    <w:p w14:paraId="2B9F6427" w14:textId="70C88661" w:rsidR="004423F9" w:rsidRPr="008406F3" w:rsidRDefault="00A80735" w:rsidP="00EC6B27">
      <w:pPr>
        <w:pStyle w:val="ListParagraph"/>
        <w:numPr>
          <w:ilvl w:val="0"/>
          <w:numId w:val="7"/>
        </w:numPr>
        <w:rPr>
          <w:rFonts w:ascii="Amgueddfa Body" w:hAnsi="Amgueddfa Body"/>
          <w:sz w:val="20"/>
          <w:szCs w:val="20"/>
        </w:rPr>
      </w:pPr>
      <w:r>
        <w:rPr>
          <w:rFonts w:ascii="Amgueddfa Body" w:hAnsi="Amgueddfa Body"/>
          <w:sz w:val="20"/>
          <w:szCs w:val="20"/>
        </w:rPr>
        <w:t xml:space="preserve">A presentation on the toolkit </w:t>
      </w:r>
      <w:r w:rsidR="004423F9" w:rsidRPr="008406F3">
        <w:rPr>
          <w:rFonts w:ascii="Amgueddfa Body" w:hAnsi="Amgueddfa Body"/>
          <w:sz w:val="20"/>
          <w:szCs w:val="20"/>
        </w:rPr>
        <w:t xml:space="preserve">as part of </w:t>
      </w:r>
      <w:proofErr w:type="spellStart"/>
      <w:r w:rsidR="004423F9" w:rsidRPr="008406F3">
        <w:rPr>
          <w:rFonts w:ascii="Amgueddfa Body" w:hAnsi="Amgueddfa Body"/>
          <w:sz w:val="20"/>
          <w:szCs w:val="20"/>
        </w:rPr>
        <w:t>Amguddfa</w:t>
      </w:r>
      <w:proofErr w:type="spellEnd"/>
      <w:r w:rsidR="004423F9" w:rsidRPr="008406F3">
        <w:rPr>
          <w:rFonts w:ascii="Amgueddfa Body" w:hAnsi="Amgueddfa Body"/>
          <w:sz w:val="20"/>
          <w:szCs w:val="20"/>
        </w:rPr>
        <w:t xml:space="preserve"> Cymru’s research seminar series to disseminate placement findings</w:t>
      </w:r>
      <w:r w:rsidR="00EC6B27">
        <w:rPr>
          <w:rFonts w:ascii="Amgueddfa Body" w:hAnsi="Amgueddfa Body"/>
          <w:sz w:val="20"/>
          <w:szCs w:val="20"/>
        </w:rPr>
        <w:t xml:space="preserve"> </w:t>
      </w:r>
      <w:r w:rsidR="000134BE">
        <w:rPr>
          <w:rFonts w:ascii="Amgueddfa Body" w:hAnsi="Amgueddfa Body"/>
          <w:sz w:val="20"/>
          <w:szCs w:val="20"/>
        </w:rPr>
        <w:t>both inside and outside of the museum</w:t>
      </w:r>
    </w:p>
    <w:p w14:paraId="29C8400C" w14:textId="32C1C986" w:rsidR="005251AC" w:rsidRDefault="005251AC" w:rsidP="00206847">
      <w:pPr>
        <w:rPr>
          <w:rFonts w:ascii="Amgueddfa Body" w:hAnsi="Amgueddfa Body"/>
        </w:rPr>
      </w:pPr>
    </w:p>
    <w:p w14:paraId="4F5CEE0C" w14:textId="3B25306E" w:rsidR="00EC6B27" w:rsidRDefault="00EC6B27" w:rsidP="00206847">
      <w:pPr>
        <w:rPr>
          <w:rFonts w:ascii="Amgueddfa Body" w:hAnsi="Amgueddfa Body"/>
        </w:rPr>
      </w:pPr>
    </w:p>
    <w:p w14:paraId="1CBFBF49" w14:textId="77777777" w:rsidR="00EC6B27" w:rsidRPr="008406F3" w:rsidRDefault="00EC6B27" w:rsidP="00206847">
      <w:pPr>
        <w:rPr>
          <w:rFonts w:ascii="Amgueddfa Body" w:hAnsi="Amgueddfa Body"/>
        </w:rPr>
      </w:pPr>
    </w:p>
    <w:p w14:paraId="504EC5F3" w14:textId="522DB0C7" w:rsidR="009D5997" w:rsidRPr="008406F3" w:rsidRDefault="009D5997" w:rsidP="009D5997">
      <w:pPr>
        <w:pStyle w:val="Heading1"/>
        <w:rPr>
          <w:rFonts w:ascii="Amgueddfa Body" w:hAnsi="Amgueddfa Body"/>
          <w:color w:val="auto"/>
        </w:rPr>
      </w:pPr>
      <w:r w:rsidRPr="008406F3">
        <w:rPr>
          <w:rFonts w:ascii="Amgueddfa Body" w:hAnsi="Amgueddfa Body"/>
          <w:color w:val="auto"/>
        </w:rPr>
        <w:t>Working Arrangements</w:t>
      </w:r>
    </w:p>
    <w:p w14:paraId="3DE3A2F3" w14:textId="60EF2A41" w:rsidR="009D5997" w:rsidRPr="008406F3" w:rsidRDefault="009D5997" w:rsidP="00206847">
      <w:pPr>
        <w:rPr>
          <w:rFonts w:ascii="Amgueddfa Body" w:hAnsi="Amgueddfa Body"/>
        </w:rPr>
      </w:pPr>
    </w:p>
    <w:p w14:paraId="4401887F" w14:textId="5AFC0558" w:rsidR="00A337FD" w:rsidRPr="008406F3" w:rsidRDefault="00A337FD" w:rsidP="00A337FD">
      <w:pPr>
        <w:jc w:val="both"/>
        <w:rPr>
          <w:rStyle w:val="SubtleEmphasis"/>
          <w:rFonts w:ascii="Amgueddfa Body" w:hAnsi="Amgueddfa Body" w:cstheme="minorHAnsi"/>
          <w:i w:val="0"/>
          <w:iCs w:val="0"/>
          <w:sz w:val="20"/>
          <w:szCs w:val="20"/>
        </w:rPr>
      </w:pPr>
      <w:bookmarkStart w:id="1" w:name="_Hlk111096899"/>
      <w:r w:rsidRPr="008406F3">
        <w:rPr>
          <w:rFonts w:ascii="Amgueddfa Body" w:hAnsi="Amgueddfa Body" w:cstheme="minorHAnsi"/>
          <w:sz w:val="20"/>
          <w:szCs w:val="20"/>
        </w:rPr>
        <w:t xml:space="preserve">The Placement will last for three months, during which time the student’s PhD project will be paused by their home institution. </w:t>
      </w:r>
      <w:r w:rsidR="00CA56C1">
        <w:rPr>
          <w:rFonts w:ascii="Amgueddfa Body" w:hAnsi="Amgueddfa Body" w:cstheme="minorHAnsi"/>
          <w:sz w:val="20"/>
          <w:szCs w:val="20"/>
        </w:rPr>
        <w:t xml:space="preserve">Your stipend will continue </w:t>
      </w:r>
      <w:r w:rsidR="0028343A">
        <w:rPr>
          <w:rFonts w:ascii="Amgueddfa Body" w:hAnsi="Amgueddfa Body" w:cstheme="minorHAnsi"/>
          <w:sz w:val="20"/>
          <w:szCs w:val="20"/>
        </w:rPr>
        <w:t>in this time.</w:t>
      </w:r>
      <w:r w:rsidRPr="008406F3">
        <w:rPr>
          <w:rFonts w:ascii="Amgueddfa Body" w:hAnsi="Amgueddfa Body" w:cstheme="minorHAnsi"/>
          <w:sz w:val="20"/>
          <w:szCs w:val="20"/>
        </w:rPr>
        <w:t xml:space="preserve"> Over and above leave policies, time for existing PhD </w:t>
      </w:r>
      <w:r w:rsidRPr="008406F3">
        <w:rPr>
          <w:rFonts w:ascii="Amgueddfa Body" w:hAnsi="Amgueddfa Body" w:cstheme="minorHAnsi"/>
          <w:sz w:val="20"/>
          <w:szCs w:val="20"/>
        </w:rPr>
        <w:lastRenderedPageBreak/>
        <w:t xml:space="preserve">commitments can be arranged on discussion with line managers. </w:t>
      </w:r>
      <w:proofErr w:type="gramStart"/>
      <w:r w:rsidRPr="008406F3">
        <w:rPr>
          <w:rFonts w:ascii="Amgueddfa Body" w:hAnsi="Amgueddfa Body" w:cstheme="minorHAnsi"/>
          <w:sz w:val="20"/>
          <w:szCs w:val="20"/>
        </w:rPr>
        <w:t>E.g.</w:t>
      </w:r>
      <w:proofErr w:type="gramEnd"/>
      <w:r w:rsidRPr="008406F3">
        <w:rPr>
          <w:rFonts w:ascii="Amgueddfa Body" w:hAnsi="Amgueddfa Body" w:cstheme="minorHAnsi"/>
          <w:sz w:val="20"/>
          <w:szCs w:val="20"/>
        </w:rPr>
        <w:t xml:space="preserve"> research groups meetings and conference presentations. Applications are encouraged from part-time students.</w:t>
      </w:r>
    </w:p>
    <w:p w14:paraId="09DE4110" w14:textId="73ED0CFB" w:rsidR="00A337FD" w:rsidRPr="008406F3" w:rsidRDefault="00A337FD" w:rsidP="00A337FD">
      <w:pPr>
        <w:pStyle w:val="ListParagraph"/>
        <w:autoSpaceDE w:val="0"/>
        <w:autoSpaceDN w:val="0"/>
        <w:adjustRightInd w:val="0"/>
        <w:spacing w:before="100" w:beforeAutospacing="1"/>
        <w:ind w:left="0"/>
        <w:jc w:val="both"/>
        <w:rPr>
          <w:rFonts w:ascii="Amgueddfa Body" w:hAnsi="Amgueddfa Body" w:cstheme="minorHAnsi"/>
          <w:sz w:val="20"/>
          <w:szCs w:val="20"/>
        </w:rPr>
      </w:pPr>
      <w:r w:rsidRPr="008406F3">
        <w:rPr>
          <w:rFonts w:ascii="Amgueddfa Body" w:hAnsi="Amgueddfa Body" w:cstheme="minorHAnsi"/>
          <w:sz w:val="20"/>
          <w:szCs w:val="20"/>
        </w:rPr>
        <w:t xml:space="preserve">It is anticipated that the successful applicant will </w:t>
      </w:r>
      <w:r w:rsidR="00A37545">
        <w:rPr>
          <w:rFonts w:ascii="Amgueddfa Body" w:hAnsi="Amgueddfa Body" w:cstheme="minorHAnsi"/>
          <w:sz w:val="20"/>
          <w:szCs w:val="20"/>
        </w:rPr>
        <w:t xml:space="preserve">conduct </w:t>
      </w:r>
      <w:proofErr w:type="gramStart"/>
      <w:r w:rsidR="00A37545">
        <w:rPr>
          <w:rFonts w:ascii="Amgueddfa Body" w:hAnsi="Amgueddfa Body" w:cstheme="minorHAnsi"/>
          <w:sz w:val="20"/>
          <w:szCs w:val="20"/>
        </w:rPr>
        <w:t>the majority of</w:t>
      </w:r>
      <w:proofErr w:type="gramEnd"/>
      <w:r w:rsidR="00A37545">
        <w:rPr>
          <w:rFonts w:ascii="Amgueddfa Body" w:hAnsi="Amgueddfa Body" w:cstheme="minorHAnsi"/>
          <w:sz w:val="20"/>
          <w:szCs w:val="20"/>
        </w:rPr>
        <w:t xml:space="preserve"> their </w:t>
      </w:r>
      <w:r w:rsidRPr="008406F3">
        <w:rPr>
          <w:rFonts w:ascii="Amgueddfa Body" w:hAnsi="Amgueddfa Body" w:cstheme="minorHAnsi"/>
          <w:sz w:val="20"/>
          <w:szCs w:val="20"/>
        </w:rPr>
        <w:t xml:space="preserve">work from home </w:t>
      </w:r>
      <w:r w:rsidR="00416291">
        <w:rPr>
          <w:rFonts w:ascii="Amgueddfa Body" w:hAnsi="Amgueddfa Body" w:cstheme="minorHAnsi"/>
          <w:sz w:val="20"/>
          <w:szCs w:val="20"/>
        </w:rPr>
        <w:t>(</w:t>
      </w:r>
      <w:r w:rsidR="00A37545">
        <w:rPr>
          <w:rFonts w:ascii="Amgueddfa Body" w:hAnsi="Amgueddfa Body" w:cstheme="minorHAnsi"/>
          <w:sz w:val="20"/>
          <w:szCs w:val="20"/>
        </w:rPr>
        <w:t xml:space="preserve">in line with current practices for </w:t>
      </w:r>
      <w:proofErr w:type="spellStart"/>
      <w:r w:rsidR="00A37545">
        <w:rPr>
          <w:rFonts w:ascii="Amgueddfa Body" w:hAnsi="Amgueddfa Body" w:cstheme="minorHAnsi"/>
          <w:sz w:val="20"/>
          <w:szCs w:val="20"/>
        </w:rPr>
        <w:t>Amgueddfa</w:t>
      </w:r>
      <w:proofErr w:type="spellEnd"/>
      <w:r w:rsidR="00A37545">
        <w:rPr>
          <w:rFonts w:ascii="Amgueddfa Body" w:hAnsi="Amgueddfa Body" w:cstheme="minorHAnsi"/>
          <w:sz w:val="20"/>
          <w:szCs w:val="20"/>
        </w:rPr>
        <w:t xml:space="preserve"> Cymru staff</w:t>
      </w:r>
      <w:r w:rsidR="00416291">
        <w:rPr>
          <w:rFonts w:ascii="Amgueddfa Body" w:hAnsi="Amgueddfa Body" w:cstheme="minorHAnsi"/>
          <w:sz w:val="20"/>
          <w:szCs w:val="20"/>
        </w:rPr>
        <w:t>)</w:t>
      </w:r>
      <w:r w:rsidR="00A37545">
        <w:rPr>
          <w:rFonts w:ascii="Amgueddfa Body" w:hAnsi="Amgueddfa Body" w:cstheme="minorHAnsi"/>
          <w:sz w:val="20"/>
          <w:szCs w:val="20"/>
        </w:rPr>
        <w:t xml:space="preserve"> </w:t>
      </w:r>
      <w:r w:rsidR="001F5AA3" w:rsidRPr="008406F3">
        <w:rPr>
          <w:rFonts w:ascii="Amgueddfa Body" w:hAnsi="Amgueddfa Body" w:cstheme="minorHAnsi"/>
          <w:sz w:val="20"/>
          <w:szCs w:val="20"/>
        </w:rPr>
        <w:t>during their internship</w:t>
      </w:r>
      <w:r w:rsidR="001F5AA3">
        <w:rPr>
          <w:rFonts w:ascii="Amgueddfa Body" w:hAnsi="Amgueddfa Body" w:cstheme="minorHAnsi"/>
          <w:sz w:val="20"/>
          <w:szCs w:val="20"/>
        </w:rPr>
        <w:t xml:space="preserve"> but, where possible, they will have opportunities to be on site, attend research events, and build their networks</w:t>
      </w:r>
      <w:r w:rsidR="001F5AA3" w:rsidRPr="008406F3">
        <w:rPr>
          <w:rFonts w:ascii="Amgueddfa Body" w:hAnsi="Amgueddfa Body" w:cstheme="minorHAnsi"/>
          <w:sz w:val="20"/>
          <w:szCs w:val="20"/>
        </w:rPr>
        <w:t>.</w:t>
      </w:r>
      <w:r w:rsidR="001F5AA3">
        <w:rPr>
          <w:rFonts w:ascii="Amgueddfa Body" w:hAnsi="Amgueddfa Body" w:cstheme="minorHAnsi"/>
          <w:sz w:val="20"/>
          <w:szCs w:val="20"/>
        </w:rPr>
        <w:t xml:space="preserve"> </w:t>
      </w:r>
      <w:r w:rsidR="00416291">
        <w:rPr>
          <w:rFonts w:ascii="Amgueddfa Body" w:hAnsi="Amgueddfa Body" w:cstheme="minorHAnsi"/>
          <w:sz w:val="20"/>
          <w:szCs w:val="20"/>
        </w:rPr>
        <w:t xml:space="preserve">Hot desking at National Museum Cardiff can be arranged as required. </w:t>
      </w:r>
      <w:r w:rsidRPr="008406F3">
        <w:rPr>
          <w:rFonts w:ascii="Amgueddfa Body" w:hAnsi="Amgueddfa Body" w:cstheme="minorHAnsi"/>
          <w:sz w:val="20"/>
          <w:szCs w:val="20"/>
        </w:rPr>
        <w:t xml:space="preserve">This </w:t>
      </w:r>
      <w:r w:rsidR="00416291">
        <w:rPr>
          <w:rFonts w:ascii="Amgueddfa Body" w:hAnsi="Amgueddfa Body" w:cstheme="minorHAnsi"/>
          <w:sz w:val="20"/>
          <w:szCs w:val="20"/>
        </w:rPr>
        <w:t xml:space="preserve">approach is </w:t>
      </w:r>
      <w:r w:rsidRPr="008406F3">
        <w:rPr>
          <w:rFonts w:ascii="Amgueddfa Body" w:hAnsi="Amgueddfa Body" w:cstheme="minorHAnsi"/>
          <w:sz w:val="20"/>
          <w:szCs w:val="20"/>
        </w:rPr>
        <w:t>based on our current understanding of the Covid-19 situation</w:t>
      </w:r>
      <w:r w:rsidR="00416291">
        <w:rPr>
          <w:rFonts w:ascii="Amgueddfa Body" w:hAnsi="Amgueddfa Body" w:cstheme="minorHAnsi"/>
          <w:sz w:val="20"/>
          <w:szCs w:val="20"/>
        </w:rPr>
        <w:t xml:space="preserve"> and may be subject to change following Government guidelines</w:t>
      </w:r>
      <w:r w:rsidRPr="008406F3">
        <w:rPr>
          <w:rFonts w:ascii="Amgueddfa Body" w:hAnsi="Amgueddfa Body" w:cstheme="minorHAnsi"/>
          <w:sz w:val="20"/>
          <w:szCs w:val="20"/>
        </w:rPr>
        <w:t xml:space="preserve">. </w:t>
      </w:r>
    </w:p>
    <w:p w14:paraId="2E72BCE2" w14:textId="77777777" w:rsidR="00A337FD" w:rsidRPr="008406F3" w:rsidRDefault="00A337FD" w:rsidP="00A337FD">
      <w:pPr>
        <w:pStyle w:val="ListParagraph"/>
        <w:autoSpaceDE w:val="0"/>
        <w:autoSpaceDN w:val="0"/>
        <w:adjustRightInd w:val="0"/>
        <w:spacing w:before="100" w:beforeAutospacing="1"/>
        <w:ind w:left="0"/>
        <w:jc w:val="both"/>
        <w:rPr>
          <w:rFonts w:ascii="Amgueddfa Body" w:hAnsi="Amgueddfa Body" w:cstheme="minorHAnsi"/>
          <w:sz w:val="20"/>
          <w:szCs w:val="20"/>
        </w:rPr>
      </w:pPr>
    </w:p>
    <w:p w14:paraId="02C4FB2E" w14:textId="23531E5C" w:rsidR="00A337FD" w:rsidRPr="008406F3" w:rsidRDefault="00A337FD" w:rsidP="00A337FD">
      <w:pPr>
        <w:pStyle w:val="ListParagraph"/>
        <w:autoSpaceDE w:val="0"/>
        <w:autoSpaceDN w:val="0"/>
        <w:adjustRightInd w:val="0"/>
        <w:spacing w:before="100" w:beforeAutospacing="1"/>
        <w:ind w:left="0"/>
        <w:jc w:val="both"/>
        <w:rPr>
          <w:rFonts w:ascii="Amgueddfa Body" w:hAnsi="Amgueddfa Body" w:cstheme="minorHAnsi"/>
          <w:sz w:val="20"/>
          <w:szCs w:val="20"/>
        </w:rPr>
      </w:pPr>
      <w:r w:rsidRPr="008406F3">
        <w:rPr>
          <w:rFonts w:ascii="Amgueddfa Body" w:hAnsi="Amgueddfa Body" w:cstheme="minorHAnsi"/>
          <w:sz w:val="20"/>
          <w:szCs w:val="20"/>
        </w:rPr>
        <w:t xml:space="preserve">The internship will last for a period of three months full-time or the part-time equivalent. For students registered on a part-time studentship, this internship is available on a part-time basis over a longer time frame, this would be negotiated between the </w:t>
      </w:r>
      <w:proofErr w:type="spellStart"/>
      <w:r w:rsidRPr="008406F3">
        <w:rPr>
          <w:rFonts w:ascii="Amgueddfa Body" w:hAnsi="Amgueddfa Body" w:cstheme="minorHAnsi"/>
          <w:sz w:val="20"/>
          <w:szCs w:val="20"/>
        </w:rPr>
        <w:t>Amgueddfa</w:t>
      </w:r>
      <w:proofErr w:type="spellEnd"/>
      <w:r w:rsidRPr="008406F3">
        <w:rPr>
          <w:rFonts w:ascii="Amgueddfa Body" w:hAnsi="Amgueddfa Body" w:cstheme="minorHAnsi"/>
          <w:sz w:val="20"/>
          <w:szCs w:val="20"/>
        </w:rPr>
        <w:t xml:space="preserve"> Cymru and the successful applicant. If you would like to be considered on a part-time basis, </w:t>
      </w:r>
      <w:r w:rsidR="00C60829" w:rsidRPr="008406F3">
        <w:rPr>
          <w:rFonts w:ascii="Amgueddfa Body" w:hAnsi="Amgueddfa Body" w:cstheme="minorHAnsi"/>
          <w:sz w:val="20"/>
          <w:szCs w:val="20"/>
        </w:rPr>
        <w:t xml:space="preserve">please specify your preferred working hours </w:t>
      </w:r>
      <w:r w:rsidR="00C60829">
        <w:rPr>
          <w:rFonts w:ascii="Amgueddfa Body" w:hAnsi="Amgueddfa Body" w:cstheme="minorHAnsi"/>
          <w:sz w:val="20"/>
          <w:szCs w:val="20"/>
        </w:rPr>
        <w:t xml:space="preserve">via email when submitting your application.  </w:t>
      </w:r>
      <w:r w:rsidR="00C60829" w:rsidRPr="008406F3">
        <w:rPr>
          <w:rFonts w:ascii="Amgueddfa Body" w:hAnsi="Amgueddfa Body" w:cstheme="minorHAnsi"/>
          <w:sz w:val="20"/>
          <w:szCs w:val="20"/>
        </w:rPr>
        <w:t xml:space="preserve"> </w:t>
      </w:r>
    </w:p>
    <w:bookmarkEnd w:id="1"/>
    <w:p w14:paraId="5234E19E" w14:textId="77777777" w:rsidR="009D5997" w:rsidRPr="008406F3" w:rsidRDefault="009D5997" w:rsidP="00206847">
      <w:pPr>
        <w:rPr>
          <w:rFonts w:ascii="Amgueddfa Body" w:hAnsi="Amgueddfa Body"/>
        </w:rPr>
      </w:pPr>
    </w:p>
    <w:p w14:paraId="79159E4E" w14:textId="0A37F5E5" w:rsidR="0009694B" w:rsidRPr="008406F3" w:rsidRDefault="00A337FD" w:rsidP="00A337FD">
      <w:pPr>
        <w:pStyle w:val="Heading1"/>
        <w:rPr>
          <w:rFonts w:ascii="Amgueddfa Body" w:hAnsi="Amgueddfa Body"/>
        </w:rPr>
      </w:pPr>
      <w:r w:rsidRPr="008406F3">
        <w:rPr>
          <w:rFonts w:ascii="Amgueddfa Body" w:hAnsi="Amgueddfa Body"/>
          <w:color w:val="auto"/>
        </w:rPr>
        <w:t xml:space="preserve">Student Specification </w:t>
      </w:r>
    </w:p>
    <w:p w14:paraId="66028868" w14:textId="1FE10C30" w:rsidR="00A337FD" w:rsidRPr="008406F3" w:rsidRDefault="00A337FD" w:rsidP="00A337FD">
      <w:pPr>
        <w:rPr>
          <w:rFonts w:ascii="Amgueddfa Body" w:hAnsi="Amgueddfa Body"/>
        </w:rPr>
      </w:pPr>
    </w:p>
    <w:p w14:paraId="179D578B" w14:textId="78A37B4E" w:rsidR="00A337FD" w:rsidRPr="008406F3" w:rsidRDefault="00A337FD" w:rsidP="00A337FD">
      <w:pPr>
        <w:rPr>
          <w:rFonts w:ascii="Amgueddfa Body" w:hAnsi="Amgueddfa Body"/>
          <w:sz w:val="20"/>
          <w:szCs w:val="20"/>
        </w:rPr>
      </w:pPr>
      <w:r w:rsidRPr="008406F3">
        <w:rPr>
          <w:rFonts w:ascii="Amgueddfa Body" w:hAnsi="Amgueddfa Body"/>
          <w:sz w:val="20"/>
          <w:szCs w:val="20"/>
        </w:rPr>
        <w:t>The student must have:</w:t>
      </w:r>
    </w:p>
    <w:p w14:paraId="6E4A5D48" w14:textId="3AFBB22E" w:rsidR="002E5EC0" w:rsidRPr="008406F3" w:rsidRDefault="002E5EC0" w:rsidP="00A337FD">
      <w:pPr>
        <w:pStyle w:val="ListParagraph"/>
        <w:numPr>
          <w:ilvl w:val="0"/>
          <w:numId w:val="3"/>
        </w:numPr>
        <w:rPr>
          <w:rFonts w:ascii="Amgueddfa Body" w:hAnsi="Amgueddfa Body"/>
          <w:sz w:val="20"/>
          <w:szCs w:val="20"/>
        </w:rPr>
      </w:pPr>
      <w:r w:rsidRPr="008406F3">
        <w:rPr>
          <w:rFonts w:ascii="Amgueddfa Body" w:hAnsi="Amgueddfa Body"/>
          <w:sz w:val="20"/>
          <w:szCs w:val="20"/>
        </w:rPr>
        <w:t>Excellent communication, verbal</w:t>
      </w:r>
      <w:r w:rsidR="003A250D" w:rsidRPr="008406F3">
        <w:rPr>
          <w:rFonts w:ascii="Amgueddfa Body" w:hAnsi="Amgueddfa Body"/>
          <w:sz w:val="20"/>
          <w:szCs w:val="20"/>
        </w:rPr>
        <w:t>,</w:t>
      </w:r>
      <w:r w:rsidRPr="008406F3">
        <w:rPr>
          <w:rFonts w:ascii="Amgueddfa Body" w:hAnsi="Amgueddfa Body"/>
          <w:sz w:val="20"/>
          <w:szCs w:val="20"/>
        </w:rPr>
        <w:t xml:space="preserve"> and written skills</w:t>
      </w:r>
      <w:r w:rsidR="001C417B" w:rsidRPr="008406F3">
        <w:rPr>
          <w:rFonts w:ascii="Amgueddfa Body" w:hAnsi="Amgueddfa Body"/>
          <w:sz w:val="20"/>
          <w:szCs w:val="20"/>
        </w:rPr>
        <w:t>.</w:t>
      </w:r>
    </w:p>
    <w:p w14:paraId="4C0CA534" w14:textId="64EF70CA" w:rsidR="001C417B" w:rsidRPr="008406F3" w:rsidRDefault="001C417B" w:rsidP="001C417B">
      <w:pPr>
        <w:pStyle w:val="ListParagraph"/>
        <w:numPr>
          <w:ilvl w:val="0"/>
          <w:numId w:val="3"/>
        </w:numPr>
        <w:rPr>
          <w:rFonts w:ascii="Amgueddfa Body" w:hAnsi="Amgueddfa Body"/>
          <w:sz w:val="20"/>
          <w:szCs w:val="20"/>
        </w:rPr>
      </w:pPr>
      <w:r w:rsidRPr="008406F3">
        <w:rPr>
          <w:rFonts w:ascii="Amgueddfa Body" w:hAnsi="Amgueddfa Body"/>
          <w:sz w:val="20"/>
          <w:szCs w:val="20"/>
        </w:rPr>
        <w:t>Experience of participatory research or working with community groups.</w:t>
      </w:r>
    </w:p>
    <w:p w14:paraId="7286838B" w14:textId="10DDF943" w:rsidR="002E5EC0" w:rsidRPr="008406F3" w:rsidRDefault="002E5EC0" w:rsidP="00A337FD">
      <w:pPr>
        <w:pStyle w:val="ListParagraph"/>
        <w:numPr>
          <w:ilvl w:val="0"/>
          <w:numId w:val="3"/>
        </w:numPr>
        <w:rPr>
          <w:rFonts w:ascii="Amgueddfa Body" w:hAnsi="Amgueddfa Body"/>
          <w:sz w:val="20"/>
          <w:szCs w:val="20"/>
        </w:rPr>
      </w:pPr>
      <w:r w:rsidRPr="008406F3">
        <w:rPr>
          <w:rFonts w:ascii="Amgueddfa Body" w:hAnsi="Amgueddfa Body"/>
          <w:sz w:val="20"/>
          <w:szCs w:val="20"/>
        </w:rPr>
        <w:t>Sound understanding of</w:t>
      </w:r>
      <w:r w:rsidR="003A250D" w:rsidRPr="008406F3">
        <w:rPr>
          <w:rFonts w:ascii="Amgueddfa Body" w:hAnsi="Amgueddfa Body"/>
          <w:sz w:val="20"/>
          <w:szCs w:val="20"/>
        </w:rPr>
        <w:t xml:space="preserve"> </w:t>
      </w:r>
      <w:r w:rsidR="001C417B" w:rsidRPr="008406F3">
        <w:rPr>
          <w:rFonts w:ascii="Amgueddfa Body" w:hAnsi="Amgueddfa Body"/>
          <w:sz w:val="20"/>
          <w:szCs w:val="20"/>
        </w:rPr>
        <w:t>social science research methods appropriate for use with non-specialist audiences.</w:t>
      </w:r>
    </w:p>
    <w:p w14:paraId="7A32DB1E" w14:textId="7E426862" w:rsidR="005E0D6F" w:rsidRDefault="00684854" w:rsidP="000134BE">
      <w:pPr>
        <w:pStyle w:val="ListParagraph"/>
        <w:numPr>
          <w:ilvl w:val="0"/>
          <w:numId w:val="3"/>
        </w:numPr>
        <w:rPr>
          <w:rFonts w:ascii="Amgueddfa Body" w:hAnsi="Amgueddfa Body"/>
          <w:sz w:val="20"/>
          <w:szCs w:val="20"/>
        </w:rPr>
      </w:pPr>
      <w:r w:rsidRPr="008406F3">
        <w:rPr>
          <w:rFonts w:ascii="Amgueddfa Body" w:hAnsi="Amgueddfa Body"/>
          <w:sz w:val="20"/>
          <w:szCs w:val="20"/>
        </w:rPr>
        <w:t xml:space="preserve">An ability to communicate research methods and </w:t>
      </w:r>
      <w:r w:rsidR="008B291F" w:rsidRPr="008406F3">
        <w:rPr>
          <w:rFonts w:ascii="Amgueddfa Body" w:hAnsi="Amgueddfa Body"/>
          <w:sz w:val="20"/>
          <w:szCs w:val="20"/>
        </w:rPr>
        <w:t xml:space="preserve">findings </w:t>
      </w:r>
      <w:r w:rsidRPr="008406F3">
        <w:rPr>
          <w:rFonts w:ascii="Amgueddfa Body" w:hAnsi="Amgueddfa Body"/>
          <w:sz w:val="20"/>
          <w:szCs w:val="20"/>
        </w:rPr>
        <w:t>to non-specialist audiences</w:t>
      </w:r>
      <w:r w:rsidR="001C417B" w:rsidRPr="008406F3">
        <w:rPr>
          <w:rFonts w:ascii="Amgueddfa Body" w:hAnsi="Amgueddfa Body"/>
          <w:sz w:val="20"/>
          <w:szCs w:val="20"/>
        </w:rPr>
        <w:t>.</w:t>
      </w:r>
    </w:p>
    <w:p w14:paraId="54AB6C57" w14:textId="77777777" w:rsidR="009E5026" w:rsidRPr="009E5026" w:rsidRDefault="009E5026" w:rsidP="009E5026">
      <w:pPr>
        <w:rPr>
          <w:rFonts w:ascii="Amgueddfa Body" w:hAnsi="Amgueddfa Body"/>
          <w:sz w:val="20"/>
          <w:szCs w:val="20"/>
        </w:rPr>
      </w:pPr>
    </w:p>
    <w:p w14:paraId="7C7CA450" w14:textId="5214DD29" w:rsidR="001306C6" w:rsidRDefault="001306C6" w:rsidP="001306C6">
      <w:pPr>
        <w:pStyle w:val="Heading1"/>
        <w:rPr>
          <w:rFonts w:ascii="Amgueddfa Body" w:hAnsi="Amgueddfa Body"/>
          <w:color w:val="auto"/>
        </w:rPr>
      </w:pPr>
      <w:r w:rsidRPr="008406F3">
        <w:rPr>
          <w:rFonts w:ascii="Amgueddfa Body" w:hAnsi="Amgueddfa Body"/>
          <w:color w:val="auto"/>
        </w:rPr>
        <w:t>Anticipated Start Date</w:t>
      </w:r>
    </w:p>
    <w:p w14:paraId="0575468A" w14:textId="77777777" w:rsidR="006B46F6" w:rsidRPr="006B46F6" w:rsidRDefault="006B46F6" w:rsidP="006B46F6"/>
    <w:p w14:paraId="7ABF4DB4" w14:textId="2BA6CC12" w:rsidR="006B46F6" w:rsidRPr="00D007C6" w:rsidRDefault="006B46F6" w:rsidP="006B46F6">
      <w:pPr>
        <w:rPr>
          <w:rFonts w:ascii="Amgueddfa Body" w:hAnsi="Amgueddfa Body"/>
          <w:sz w:val="20"/>
          <w:szCs w:val="20"/>
        </w:rPr>
      </w:pPr>
      <w:r w:rsidRPr="00D007C6">
        <w:rPr>
          <w:rFonts w:ascii="Amgueddfa Body" w:hAnsi="Amgueddfa Body"/>
          <w:sz w:val="20"/>
          <w:szCs w:val="20"/>
        </w:rPr>
        <w:t>Start date will be discussed with the successful applicant and finalised dependent on their research and any other personal commitments. We expect all applicants, barring unforeseen circumstances, to be available to start their placement between the 1</w:t>
      </w:r>
      <w:r w:rsidRPr="00D007C6">
        <w:rPr>
          <w:rFonts w:ascii="Amgueddfa Body" w:hAnsi="Amgueddfa Body"/>
          <w:sz w:val="20"/>
          <w:szCs w:val="20"/>
          <w:vertAlign w:val="superscript"/>
        </w:rPr>
        <w:t>st</w:t>
      </w:r>
      <w:r w:rsidRPr="00D007C6">
        <w:rPr>
          <w:rFonts w:ascii="Amgueddfa Body" w:hAnsi="Amgueddfa Body"/>
          <w:sz w:val="20"/>
          <w:szCs w:val="20"/>
        </w:rPr>
        <w:t xml:space="preserve"> November and the 3</w:t>
      </w:r>
      <w:r w:rsidRPr="00D007C6">
        <w:rPr>
          <w:rFonts w:ascii="Amgueddfa Body" w:hAnsi="Amgueddfa Body"/>
          <w:sz w:val="20"/>
          <w:szCs w:val="20"/>
          <w:vertAlign w:val="superscript"/>
        </w:rPr>
        <w:t>rd</w:t>
      </w:r>
      <w:r w:rsidRPr="00D007C6">
        <w:rPr>
          <w:rFonts w:ascii="Amgueddfa Body" w:hAnsi="Amgueddfa Body"/>
          <w:sz w:val="20"/>
          <w:szCs w:val="20"/>
        </w:rPr>
        <w:t xml:space="preserve"> January. </w:t>
      </w:r>
    </w:p>
    <w:p w14:paraId="38EF8C35" w14:textId="58E29389" w:rsidR="00D007C6" w:rsidRDefault="00D007C6" w:rsidP="006B46F6">
      <w:pPr>
        <w:rPr>
          <w:rFonts w:ascii="Amgueddfa Body" w:hAnsi="Amgueddfa Body"/>
        </w:rPr>
      </w:pPr>
    </w:p>
    <w:p w14:paraId="2A448142" w14:textId="77777777" w:rsidR="00D007C6" w:rsidRDefault="00D007C6" w:rsidP="00D007C6">
      <w:pPr>
        <w:pStyle w:val="Heading1"/>
        <w:rPr>
          <w:rFonts w:ascii="Amgueddfa Body" w:hAnsi="Amgueddfa Body"/>
          <w:color w:val="auto"/>
        </w:rPr>
      </w:pPr>
      <w:r>
        <w:rPr>
          <w:rFonts w:ascii="Amgueddfa Body" w:hAnsi="Amgueddfa Body"/>
          <w:color w:val="auto"/>
        </w:rPr>
        <w:t>To apply</w:t>
      </w:r>
    </w:p>
    <w:p w14:paraId="211F7A26" w14:textId="77777777" w:rsidR="00D007C6" w:rsidRDefault="00D007C6" w:rsidP="00D007C6"/>
    <w:p w14:paraId="4F9DCDFC" w14:textId="14407558" w:rsidR="00D007C6" w:rsidRDefault="00D007C6" w:rsidP="00D007C6">
      <w:pPr>
        <w:rPr>
          <w:rFonts w:ascii="Amgueddfa Body" w:hAnsi="Amgueddfa Body"/>
        </w:rPr>
      </w:pPr>
      <w:r>
        <w:rPr>
          <w:rFonts w:ascii="Amgueddfa Body" w:hAnsi="Amgueddfa Body"/>
        </w:rPr>
        <w:t xml:space="preserve">Please submit your </w:t>
      </w:r>
      <w:hyperlink r:id="rId7" w:history="1">
        <w:r w:rsidRPr="00A1098B">
          <w:rPr>
            <w:rStyle w:val="Hyperlink"/>
            <w:rFonts w:ascii="Amgueddfa Body" w:hAnsi="Amgueddfa Body"/>
          </w:rPr>
          <w:t>application form</w:t>
        </w:r>
      </w:hyperlink>
      <w:r>
        <w:rPr>
          <w:rFonts w:ascii="Amgueddfa Body" w:hAnsi="Amgueddfa Body"/>
        </w:rPr>
        <w:t xml:space="preserve"> along with a separate CV </w:t>
      </w:r>
      <w:r w:rsidR="00C65A59">
        <w:rPr>
          <w:rFonts w:ascii="Amgueddfa Body" w:hAnsi="Amgueddfa Body"/>
        </w:rPr>
        <w:t xml:space="preserve">(no more than </w:t>
      </w:r>
      <w:r w:rsidR="0088098D">
        <w:rPr>
          <w:rFonts w:ascii="Amgueddfa Body" w:hAnsi="Amgueddfa Body"/>
        </w:rPr>
        <w:t xml:space="preserve">1 </w:t>
      </w:r>
      <w:r w:rsidR="00C65A59">
        <w:rPr>
          <w:rFonts w:ascii="Amgueddfa Body" w:hAnsi="Amgueddfa Body"/>
        </w:rPr>
        <w:t xml:space="preserve">side of A4) </w:t>
      </w:r>
      <w:r>
        <w:rPr>
          <w:rFonts w:ascii="Amgueddfa Body" w:hAnsi="Amgueddfa Body"/>
        </w:rPr>
        <w:t xml:space="preserve">to </w:t>
      </w:r>
      <w:hyperlink r:id="rId8" w:history="1">
        <w:r w:rsidRPr="00F70EA2">
          <w:rPr>
            <w:rStyle w:val="Hyperlink"/>
            <w:rFonts w:ascii="Amgueddfa Body" w:hAnsi="Amgueddfa Body"/>
          </w:rPr>
          <w:t>enquiries@walesdtp.ac.uk</w:t>
        </w:r>
      </w:hyperlink>
      <w:r>
        <w:rPr>
          <w:rFonts w:ascii="Amgueddfa Body" w:hAnsi="Amgueddfa Body"/>
        </w:rPr>
        <w:t xml:space="preserve"> by Tuesday 11</w:t>
      </w:r>
      <w:r w:rsidRPr="00792E2C">
        <w:rPr>
          <w:rFonts w:ascii="Amgueddfa Body" w:hAnsi="Amgueddfa Body"/>
          <w:vertAlign w:val="superscript"/>
        </w:rPr>
        <w:t>th</w:t>
      </w:r>
      <w:r>
        <w:rPr>
          <w:rFonts w:ascii="Amgueddfa Body" w:hAnsi="Amgueddfa Body"/>
        </w:rPr>
        <w:t xml:space="preserve"> October at 5pm.</w:t>
      </w:r>
    </w:p>
    <w:p w14:paraId="73F40FA4" w14:textId="77777777" w:rsidR="00D007C6" w:rsidRPr="00C54942" w:rsidRDefault="00D007C6" w:rsidP="00D007C6">
      <w:r>
        <w:rPr>
          <w:rFonts w:ascii="Amgueddfa Body" w:hAnsi="Amgueddfa Body"/>
        </w:rPr>
        <w:t xml:space="preserve">If you would like any further information before you apply, please contact Dr Gemma Brown, research development officer at </w:t>
      </w:r>
      <w:proofErr w:type="spellStart"/>
      <w:r>
        <w:rPr>
          <w:rFonts w:ascii="Amgueddfa Body" w:hAnsi="Amgueddfa Body"/>
        </w:rPr>
        <w:t>Amgueddfa</w:t>
      </w:r>
      <w:proofErr w:type="spellEnd"/>
      <w:r>
        <w:rPr>
          <w:rFonts w:ascii="Amgueddfa Body" w:hAnsi="Amgueddfa Body"/>
        </w:rPr>
        <w:t xml:space="preserve"> Cymru: </w:t>
      </w:r>
      <w:hyperlink r:id="rId9" w:history="1">
        <w:r w:rsidRPr="00F70EA2">
          <w:rPr>
            <w:rStyle w:val="Hyperlink"/>
            <w:rFonts w:ascii="Amgueddfa Body" w:hAnsi="Amgueddfa Body"/>
          </w:rPr>
          <w:t>gemma.brown@museumwales.ac.uk</w:t>
        </w:r>
      </w:hyperlink>
      <w:r>
        <w:rPr>
          <w:rFonts w:ascii="Amgueddfa Body" w:hAnsi="Amgueddfa Body"/>
        </w:rPr>
        <w:t xml:space="preserve"> </w:t>
      </w:r>
    </w:p>
    <w:p w14:paraId="0742D726" w14:textId="77777777" w:rsidR="00D007C6" w:rsidRPr="00581621" w:rsidRDefault="00D007C6" w:rsidP="006B46F6">
      <w:pPr>
        <w:rPr>
          <w:rFonts w:ascii="Amgueddfa Body" w:hAnsi="Amgueddfa Body"/>
        </w:rPr>
      </w:pPr>
    </w:p>
    <w:p w14:paraId="0A56DC58" w14:textId="52875934" w:rsidR="004A2C50" w:rsidRPr="008406F3" w:rsidRDefault="004A2C50" w:rsidP="004A2C50">
      <w:pPr>
        <w:rPr>
          <w:rFonts w:ascii="Amgueddfa Body" w:hAnsi="Amgueddfa Body"/>
        </w:rPr>
      </w:pPr>
    </w:p>
    <w:sectPr w:rsidR="004A2C50" w:rsidRPr="008406F3" w:rsidSect="00F9202D">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45AE" w14:textId="77777777" w:rsidR="007D0F89" w:rsidRDefault="007D0F89" w:rsidP="00FC31B2">
      <w:pPr>
        <w:spacing w:after="0" w:line="240" w:lineRule="auto"/>
      </w:pPr>
      <w:r>
        <w:separator/>
      </w:r>
    </w:p>
  </w:endnote>
  <w:endnote w:type="continuationSeparator" w:id="0">
    <w:p w14:paraId="63AFD575" w14:textId="77777777" w:rsidR="007D0F89" w:rsidRDefault="007D0F89" w:rsidP="00FC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gueddfa Body">
    <w:altName w:val="Calibri"/>
    <w:panose1 w:val="020B0604020202020204"/>
    <w:charset w:val="00"/>
    <w:family w:val="auto"/>
    <w:pitch w:val="variable"/>
    <w:sig w:usb0="00000007" w:usb1="0200001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BB93" w14:textId="77777777" w:rsidR="007D0F89" w:rsidRDefault="007D0F89" w:rsidP="00FC31B2">
      <w:pPr>
        <w:spacing w:after="0" w:line="240" w:lineRule="auto"/>
      </w:pPr>
      <w:r>
        <w:separator/>
      </w:r>
    </w:p>
  </w:footnote>
  <w:footnote w:type="continuationSeparator" w:id="0">
    <w:p w14:paraId="7890E527" w14:textId="77777777" w:rsidR="007D0F89" w:rsidRDefault="007D0F89" w:rsidP="00FC3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2623" w14:textId="6A51729A" w:rsidR="00FC31B2" w:rsidRDefault="00FC31B2" w:rsidP="00FC31B2">
    <w:pPr>
      <w:pStyle w:val="Header"/>
      <w:jc w:val="center"/>
    </w:pPr>
  </w:p>
  <w:p w14:paraId="492F9BED" w14:textId="77777777" w:rsidR="00FC31B2" w:rsidRDefault="00FC3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2B5A" w14:textId="219B6469" w:rsidR="00F9202D" w:rsidRDefault="00F9202D" w:rsidP="007642ED">
    <w:pPr>
      <w:pStyle w:val="Header"/>
      <w:tabs>
        <w:tab w:val="clear" w:pos="4513"/>
        <w:tab w:val="clear" w:pos="9026"/>
        <w:tab w:val="left" w:pos="5070"/>
      </w:tabs>
      <w:jc w:val="center"/>
    </w:pPr>
    <w:r w:rsidRPr="00742D89">
      <w:rPr>
        <w:rFonts w:ascii="Amgueddfa Body" w:hAnsi="Amgueddfa Body" w:cs="Arial"/>
        <w:noProof/>
        <w:sz w:val="15"/>
        <w:szCs w:val="15"/>
      </w:rPr>
      <w:drawing>
        <wp:inline distT="0" distB="0" distL="0" distR="0" wp14:anchorId="6167DCCB" wp14:editId="688E50FA">
          <wp:extent cx="923453" cy="317623"/>
          <wp:effectExtent l="0" t="0" r="3810" b="0"/>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453" cy="317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06"/>
    <w:multiLevelType w:val="hybridMultilevel"/>
    <w:tmpl w:val="DAEC0B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B815C64"/>
    <w:multiLevelType w:val="hybridMultilevel"/>
    <w:tmpl w:val="DD3E3B3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6C2B6D"/>
    <w:multiLevelType w:val="hybridMultilevel"/>
    <w:tmpl w:val="73DC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B0E7E"/>
    <w:multiLevelType w:val="hybridMultilevel"/>
    <w:tmpl w:val="709A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74D04"/>
    <w:multiLevelType w:val="hybridMultilevel"/>
    <w:tmpl w:val="B90E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45219"/>
    <w:multiLevelType w:val="hybridMultilevel"/>
    <w:tmpl w:val="9598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B5C54"/>
    <w:multiLevelType w:val="hybridMultilevel"/>
    <w:tmpl w:val="7AFC8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83197357">
    <w:abstractNumId w:val="0"/>
  </w:num>
  <w:num w:numId="2" w16cid:durableId="1283924915">
    <w:abstractNumId w:val="2"/>
  </w:num>
  <w:num w:numId="3" w16cid:durableId="795103455">
    <w:abstractNumId w:val="4"/>
  </w:num>
  <w:num w:numId="4" w16cid:durableId="803884429">
    <w:abstractNumId w:val="6"/>
  </w:num>
  <w:num w:numId="5" w16cid:durableId="1363096547">
    <w:abstractNumId w:val="5"/>
  </w:num>
  <w:num w:numId="6" w16cid:durableId="43602290">
    <w:abstractNumId w:val="3"/>
  </w:num>
  <w:num w:numId="7" w16cid:durableId="71704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C2"/>
    <w:rsid w:val="00004785"/>
    <w:rsid w:val="0000480C"/>
    <w:rsid w:val="000134BE"/>
    <w:rsid w:val="00016E23"/>
    <w:rsid w:val="0003765A"/>
    <w:rsid w:val="00046070"/>
    <w:rsid w:val="00083BB6"/>
    <w:rsid w:val="0009694B"/>
    <w:rsid w:val="000E6127"/>
    <w:rsid w:val="001306C6"/>
    <w:rsid w:val="00140DC2"/>
    <w:rsid w:val="001541F2"/>
    <w:rsid w:val="001965F5"/>
    <w:rsid w:val="001C417B"/>
    <w:rsid w:val="001D2308"/>
    <w:rsid w:val="001F5AA3"/>
    <w:rsid w:val="001F684B"/>
    <w:rsid w:val="00200302"/>
    <w:rsid w:val="002041E3"/>
    <w:rsid w:val="002053E4"/>
    <w:rsid w:val="00206847"/>
    <w:rsid w:val="00224F26"/>
    <w:rsid w:val="00241642"/>
    <w:rsid w:val="0028343A"/>
    <w:rsid w:val="0028362C"/>
    <w:rsid w:val="002A73FA"/>
    <w:rsid w:val="002C53E8"/>
    <w:rsid w:val="002E0517"/>
    <w:rsid w:val="002E5EC0"/>
    <w:rsid w:val="002E71B3"/>
    <w:rsid w:val="0030200F"/>
    <w:rsid w:val="00321549"/>
    <w:rsid w:val="00346B40"/>
    <w:rsid w:val="00351DF0"/>
    <w:rsid w:val="00363082"/>
    <w:rsid w:val="003A250D"/>
    <w:rsid w:val="003A3C5D"/>
    <w:rsid w:val="003B2752"/>
    <w:rsid w:val="003D634E"/>
    <w:rsid w:val="00416291"/>
    <w:rsid w:val="004423F9"/>
    <w:rsid w:val="004668AD"/>
    <w:rsid w:val="004A2C50"/>
    <w:rsid w:val="004A793C"/>
    <w:rsid w:val="004D4B57"/>
    <w:rsid w:val="005014A9"/>
    <w:rsid w:val="005251AC"/>
    <w:rsid w:val="005459F5"/>
    <w:rsid w:val="0056106C"/>
    <w:rsid w:val="005772AE"/>
    <w:rsid w:val="0058077C"/>
    <w:rsid w:val="00582916"/>
    <w:rsid w:val="005E0D6F"/>
    <w:rsid w:val="005E5B0B"/>
    <w:rsid w:val="00684854"/>
    <w:rsid w:val="006A4939"/>
    <w:rsid w:val="006B2F7A"/>
    <w:rsid w:val="006B46F6"/>
    <w:rsid w:val="006C06DE"/>
    <w:rsid w:val="006F5C14"/>
    <w:rsid w:val="007642ED"/>
    <w:rsid w:val="0076640D"/>
    <w:rsid w:val="0078777F"/>
    <w:rsid w:val="007A4B83"/>
    <w:rsid w:val="007D0F89"/>
    <w:rsid w:val="007F2DEB"/>
    <w:rsid w:val="00813742"/>
    <w:rsid w:val="008406F3"/>
    <w:rsid w:val="00876E1D"/>
    <w:rsid w:val="0088098D"/>
    <w:rsid w:val="00882404"/>
    <w:rsid w:val="008B291F"/>
    <w:rsid w:val="008C6A81"/>
    <w:rsid w:val="008E2CAB"/>
    <w:rsid w:val="008F2341"/>
    <w:rsid w:val="00932D94"/>
    <w:rsid w:val="009355D7"/>
    <w:rsid w:val="0095778A"/>
    <w:rsid w:val="009A5F8F"/>
    <w:rsid w:val="009B4FC8"/>
    <w:rsid w:val="009D5997"/>
    <w:rsid w:val="009E5026"/>
    <w:rsid w:val="00A01B9B"/>
    <w:rsid w:val="00A206A0"/>
    <w:rsid w:val="00A2458F"/>
    <w:rsid w:val="00A25B76"/>
    <w:rsid w:val="00A337FD"/>
    <w:rsid w:val="00A37545"/>
    <w:rsid w:val="00A50E04"/>
    <w:rsid w:val="00A51BE2"/>
    <w:rsid w:val="00A603A4"/>
    <w:rsid w:val="00A61E02"/>
    <w:rsid w:val="00A703A6"/>
    <w:rsid w:val="00A753AF"/>
    <w:rsid w:val="00A80735"/>
    <w:rsid w:val="00A936C3"/>
    <w:rsid w:val="00A940B7"/>
    <w:rsid w:val="00A97835"/>
    <w:rsid w:val="00AF551E"/>
    <w:rsid w:val="00B05065"/>
    <w:rsid w:val="00B67AEC"/>
    <w:rsid w:val="00B82FEF"/>
    <w:rsid w:val="00B86CA5"/>
    <w:rsid w:val="00BA09A4"/>
    <w:rsid w:val="00BA7335"/>
    <w:rsid w:val="00BB78FE"/>
    <w:rsid w:val="00BF29F9"/>
    <w:rsid w:val="00BF3142"/>
    <w:rsid w:val="00C078E5"/>
    <w:rsid w:val="00C14430"/>
    <w:rsid w:val="00C33F82"/>
    <w:rsid w:val="00C3699B"/>
    <w:rsid w:val="00C53CD5"/>
    <w:rsid w:val="00C56E65"/>
    <w:rsid w:val="00C60829"/>
    <w:rsid w:val="00C65A59"/>
    <w:rsid w:val="00C81330"/>
    <w:rsid w:val="00CA56C1"/>
    <w:rsid w:val="00CA76F5"/>
    <w:rsid w:val="00CE74A1"/>
    <w:rsid w:val="00D007C6"/>
    <w:rsid w:val="00D14FEC"/>
    <w:rsid w:val="00D4139F"/>
    <w:rsid w:val="00D81D29"/>
    <w:rsid w:val="00D8758E"/>
    <w:rsid w:val="00DA49AF"/>
    <w:rsid w:val="00DB2FB5"/>
    <w:rsid w:val="00DC15D4"/>
    <w:rsid w:val="00DC4670"/>
    <w:rsid w:val="00DC6606"/>
    <w:rsid w:val="00E138AD"/>
    <w:rsid w:val="00E13FC7"/>
    <w:rsid w:val="00E21023"/>
    <w:rsid w:val="00E37BD2"/>
    <w:rsid w:val="00E82667"/>
    <w:rsid w:val="00EC6B27"/>
    <w:rsid w:val="00EF10E4"/>
    <w:rsid w:val="00F00204"/>
    <w:rsid w:val="00F067D5"/>
    <w:rsid w:val="00F341C2"/>
    <w:rsid w:val="00F82BA9"/>
    <w:rsid w:val="00F9202D"/>
    <w:rsid w:val="00F979B6"/>
    <w:rsid w:val="00F97BD1"/>
    <w:rsid w:val="00FA0604"/>
    <w:rsid w:val="00FB626E"/>
    <w:rsid w:val="00FC31B2"/>
    <w:rsid w:val="00FC5E6F"/>
    <w:rsid w:val="00FF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8D643"/>
  <w15:chartTrackingRefBased/>
  <w15:docId w15:val="{91034A8C-08C7-4993-9989-4A82F53D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42"/>
    <w:rPr>
      <w:rFonts w:asciiTheme="majorHAnsi" w:eastAsiaTheme="majorEastAsia" w:hAnsiTheme="majorHAnsi" w:cstheme="majorBidi"/>
      <w:color w:val="2F5496" w:themeColor="accent1" w:themeShade="BF"/>
      <w:sz w:val="32"/>
      <w:szCs w:val="32"/>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B86CA5"/>
    <w:pPr>
      <w:ind w:left="720"/>
      <w:contextualSpacing/>
    </w:pPr>
  </w:style>
  <w:style w:type="character" w:styleId="Strong">
    <w:name w:val="Strong"/>
    <w:basedOn w:val="DefaultParagraphFont"/>
    <w:uiPriority w:val="22"/>
    <w:qFormat/>
    <w:rsid w:val="00016E23"/>
    <w:rPr>
      <w:b/>
      <w:bCs/>
    </w:rPr>
  </w:style>
  <w:style w:type="character" w:styleId="SubtleEmphasis">
    <w:name w:val="Subtle Emphasis"/>
    <w:uiPriority w:val="19"/>
    <w:qFormat/>
    <w:rsid w:val="00A337FD"/>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A337FD"/>
  </w:style>
  <w:style w:type="paragraph" w:styleId="Header">
    <w:name w:val="header"/>
    <w:basedOn w:val="Normal"/>
    <w:link w:val="HeaderChar"/>
    <w:uiPriority w:val="99"/>
    <w:unhideWhenUsed/>
    <w:rsid w:val="00FC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B2"/>
  </w:style>
  <w:style w:type="paragraph" w:styleId="Footer">
    <w:name w:val="footer"/>
    <w:basedOn w:val="Normal"/>
    <w:link w:val="FooterChar"/>
    <w:uiPriority w:val="99"/>
    <w:unhideWhenUsed/>
    <w:rsid w:val="00FC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B2"/>
  </w:style>
  <w:style w:type="paragraph" w:styleId="Revision">
    <w:name w:val="Revision"/>
    <w:hidden/>
    <w:uiPriority w:val="99"/>
    <w:semiHidden/>
    <w:rsid w:val="0030200F"/>
    <w:pPr>
      <w:spacing w:after="0" w:line="240" w:lineRule="auto"/>
    </w:pPr>
  </w:style>
  <w:style w:type="character" w:styleId="Hyperlink">
    <w:name w:val="Hyperlink"/>
    <w:basedOn w:val="DefaultParagraphFont"/>
    <w:uiPriority w:val="99"/>
    <w:unhideWhenUsed/>
    <w:rsid w:val="00D007C6"/>
    <w:rPr>
      <w:color w:val="0563C1" w:themeColor="hyperlink"/>
      <w:u w:val="single"/>
    </w:rPr>
  </w:style>
  <w:style w:type="character" w:styleId="FollowedHyperlink">
    <w:name w:val="FollowedHyperlink"/>
    <w:basedOn w:val="DefaultParagraphFont"/>
    <w:uiPriority w:val="99"/>
    <w:semiHidden/>
    <w:unhideWhenUsed/>
    <w:rsid w:val="00D007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629">
      <w:bodyDiv w:val="1"/>
      <w:marLeft w:val="0"/>
      <w:marRight w:val="0"/>
      <w:marTop w:val="0"/>
      <w:marBottom w:val="0"/>
      <w:divBdr>
        <w:top w:val="none" w:sz="0" w:space="0" w:color="auto"/>
        <w:left w:val="none" w:sz="0" w:space="0" w:color="auto"/>
        <w:bottom w:val="none" w:sz="0" w:space="0" w:color="auto"/>
        <w:right w:val="none" w:sz="0" w:space="0" w:color="auto"/>
      </w:divBdr>
    </w:div>
    <w:div w:id="16833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walesdtp.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ew.officeapps.live.com/op/view.aspx?src=https%3A%2F%2Fwalesdtp.ac.uk%2Fwp-content%2Fuploads%2F2022%2F02%2FACNMW-placement-application-form-English.docx&amp;wdOrigin=BROWSE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mma.brown@museum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Brown</dc:creator>
  <cp:keywords/>
  <dc:description/>
  <cp:lastModifiedBy>Carole Baker</cp:lastModifiedBy>
  <cp:revision>2</cp:revision>
  <dcterms:created xsi:type="dcterms:W3CDTF">2022-09-20T10:43:00Z</dcterms:created>
  <dcterms:modified xsi:type="dcterms:W3CDTF">2022-09-20T10:43:00Z</dcterms:modified>
</cp:coreProperties>
</file>